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A97F5B" w:rsidP="00D37F28">
      <w:pPr>
        <w:pStyle w:val="Heading9"/>
        <w:jc w:val="right"/>
        <w:rPr>
          <w:rFonts w:ascii="GHEA Grapalat" w:hAnsi="GHEA Grapalat"/>
          <w:szCs w:val="22"/>
          <w:lang w:val="af-ZA"/>
        </w:rPr>
      </w:pPr>
      <w:r>
        <w:rPr>
          <w:rFonts w:ascii="GHEA Grapalat" w:hAnsi="GHEA Grapalat"/>
          <w:szCs w:val="22"/>
          <w:lang w:val="af-ZA"/>
        </w:rPr>
        <w:t xml:space="preserve">№229/GArm/26_5.4_087/29.06.26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A97F5B" w:rsidRPr="00964F9F">
        <w:rPr>
          <w:rFonts w:ascii="GHEA Grapalat" w:hAnsi="GHEA Grapalat"/>
          <w:bCs/>
          <w:szCs w:val="22"/>
          <w:lang w:val="hy-AM"/>
        </w:rPr>
        <w:t>29</w:t>
      </w:r>
      <w:r w:rsidR="00B65670" w:rsidRPr="00752AC3">
        <w:rPr>
          <w:rFonts w:ascii="GHEA Grapalat" w:hAnsi="GHEA Grapalat"/>
          <w:bCs/>
          <w:szCs w:val="22"/>
          <w:lang w:val="hy-AM"/>
        </w:rPr>
        <w:t>.</w:t>
      </w:r>
      <w:r w:rsidR="00F66A15">
        <w:rPr>
          <w:rFonts w:ascii="GHEA Grapalat" w:hAnsi="GHEA Grapalat"/>
          <w:bCs/>
          <w:szCs w:val="22"/>
          <w:lang w:val="hy-AM"/>
        </w:rPr>
        <w:t>0</w:t>
      </w:r>
      <w:r w:rsidR="00A97F5B" w:rsidRPr="00964F9F">
        <w:rPr>
          <w:rFonts w:ascii="GHEA Grapalat" w:hAnsi="GHEA Grapalat"/>
          <w:bCs/>
          <w:szCs w:val="22"/>
          <w:lang w:val="hy-AM"/>
        </w:rPr>
        <w:t>6</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B37FE3" w:rsidP="00851F8B">
      <w:pPr>
        <w:pStyle w:val="BodyText"/>
        <w:ind w:right="-7"/>
        <w:jc w:val="center"/>
        <w:rPr>
          <w:rFonts w:ascii="GHEA Grapalat" w:hAnsi="GHEA Grapalat"/>
          <w:lang w:val="af-ZA"/>
        </w:rPr>
      </w:pPr>
      <w:r w:rsidRPr="00B37FE3">
        <w:rPr>
          <w:rFonts w:ascii="GHEA Grapalat" w:hAnsi="GHEA Grapalat"/>
          <w:b/>
          <w:szCs w:val="28"/>
          <w:lang w:val="hy-AM"/>
        </w:rPr>
        <w:t>«Կոտայքի մարզի Բալահովիտ գյուղի գազամատակարարման ռեժիմի բարելավում» 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Pr="00130A56" w:rsidRDefault="00A77010" w:rsidP="00A77010">
      <w:pPr>
        <w:pStyle w:val="BodyText"/>
        <w:ind w:right="-7" w:firstLine="567"/>
        <w:jc w:val="center"/>
        <w:rPr>
          <w:rFonts w:ascii="Sylfaen" w:hAnsi="Sylfaen"/>
          <w:lang w:val="hy-AM"/>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9C5932" w:rsidRDefault="009C5932"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471000" w:rsidRDefault="00471000" w:rsidP="00A77010">
      <w:pPr>
        <w:ind w:firstLine="567"/>
        <w:rPr>
          <w:rFonts w:ascii="Sylfaen" w:hAnsi="Sylfaen" w:cs="Sylfaen"/>
          <w:i/>
          <w:sz w:val="20"/>
          <w:lang w:val="hy-AM"/>
        </w:rPr>
      </w:pPr>
    </w:p>
    <w:p w:rsidR="00471000" w:rsidRDefault="00471000"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B37FE3" w:rsidP="00FA0B62">
      <w:pPr>
        <w:pStyle w:val="Heading9"/>
        <w:rPr>
          <w:rFonts w:ascii="GHEA Grapalat" w:hAnsi="GHEA Grapalat" w:cs="Sylfaen"/>
          <w:bCs/>
          <w:szCs w:val="22"/>
          <w:lang w:val="af-ZA"/>
        </w:rPr>
      </w:pPr>
      <w:r w:rsidRPr="00B37FE3">
        <w:rPr>
          <w:rFonts w:ascii="GHEA Grapalat" w:hAnsi="GHEA Grapalat"/>
          <w:szCs w:val="28"/>
          <w:lang w:val="hy-AM"/>
        </w:rPr>
        <w:t xml:space="preserve">Կոտայքի մարզի Բալահովիտ գյուղի գազամատակարարման ռեժիմի բարելավում» 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B37FE3" w:rsidRPr="00B37FE3">
        <w:rPr>
          <w:rFonts w:ascii="GHEA Grapalat" w:hAnsi="GHEA Grapalat" w:cs="Sylfaen"/>
          <w:bCs/>
          <w:sz w:val="20"/>
          <w:lang w:val="hy-AM"/>
        </w:rPr>
        <w:t>Կոտայքի մարզի Բալահովիտ գյուղի գազամատակարարման ռեժիմի բարելավում» 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A97F5B">
        <w:rPr>
          <w:rFonts w:ascii="GHEA Grapalat" w:hAnsi="GHEA Grapalat" w:cs="Sylfaen"/>
          <w:b w:val="0"/>
          <w:sz w:val="20"/>
          <w:lang w:val="af-ZA"/>
        </w:rPr>
        <w:t xml:space="preserve">№229/GArm/26_5.4_087/29.06.26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964F9F"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964F9F" w:rsidTr="009A7813">
        <w:trPr>
          <w:trHeight w:val="1799"/>
        </w:trPr>
        <w:tc>
          <w:tcPr>
            <w:tcW w:w="4395" w:type="dxa"/>
            <w:vAlign w:val="center"/>
          </w:tcPr>
          <w:p w:rsidR="000A3461" w:rsidRPr="004E533F" w:rsidRDefault="00B37FE3" w:rsidP="00895F17">
            <w:pPr>
              <w:jc w:val="both"/>
              <w:rPr>
                <w:rFonts w:ascii="GHEA Grapalat" w:hAnsi="GHEA Grapalat"/>
                <w:b/>
                <w:color w:val="000000"/>
                <w:sz w:val="20"/>
                <w:szCs w:val="20"/>
                <w:lang w:val="hy-AM" w:eastAsia="ru-RU"/>
              </w:rPr>
            </w:pPr>
            <w:r w:rsidRPr="00B37FE3">
              <w:rPr>
                <w:rFonts w:ascii="GHEA Grapalat" w:hAnsi="GHEA Grapalat"/>
                <w:b/>
                <w:color w:val="000000"/>
                <w:sz w:val="20"/>
                <w:szCs w:val="20"/>
                <w:lang w:val="hy-AM" w:eastAsia="ru-RU"/>
              </w:rPr>
              <w:t xml:space="preserve">Կոտայքի մարզի Բալահովիտ գյուղի գազամատակարարման ռեժիմի բարելավում» 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0A3461" w:rsidRPr="00B37FE3" w:rsidRDefault="00B37FE3" w:rsidP="00B37FE3">
            <w:pPr>
              <w:pStyle w:val="BodyTextIndent2"/>
              <w:spacing w:line="276" w:lineRule="auto"/>
              <w:rPr>
                <w:rFonts w:ascii="GHEA Grapalat" w:hAnsi="GHEA Grapalat"/>
                <w:b/>
                <w:color w:val="000000"/>
                <w:lang w:val="hy-AM" w:eastAsia="ru-RU"/>
              </w:rPr>
            </w:pPr>
            <w:r w:rsidRPr="00B37FE3">
              <w:rPr>
                <w:rFonts w:ascii="GHEA Grapalat" w:hAnsi="GHEA Grapalat"/>
                <w:b/>
                <w:color w:val="000000"/>
                <w:lang w:val="hy-AM" w:eastAsia="ru-RU"/>
              </w:rPr>
              <w:t>Ջերմագազամատակարարում և Օդափոխություն (Օդափոխության, Ջեռուցման և Օդի  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B37FE3" w:rsidRPr="00B37FE3">
        <w:rPr>
          <w:rFonts w:ascii="GHEA Grapalat" w:hAnsi="GHEA Grapalat" w:cs="Sylfaen"/>
          <w:b/>
          <w:bCs/>
          <w:sz w:val="20"/>
          <w:szCs w:val="20"/>
          <w:lang w:val="hy-AM"/>
        </w:rPr>
        <w:t xml:space="preserve">Կոտայքի մարզի Բալահովիտ գյուղի գազամատակարարման ռեժիմի բարելավում» օբյեկտի նորոգման աշխատանքների </w:t>
      </w:r>
      <w:r w:rsidR="00C772B4" w:rsidRPr="00441AA9">
        <w:rPr>
          <w:rFonts w:ascii="GHEA Grapalat" w:hAnsi="GHEA Grapalat" w:cs="Sylfaen"/>
          <w:b/>
          <w:bCs/>
          <w:sz w:val="20"/>
          <w:szCs w:val="20"/>
          <w:lang w:val="hy-AM"/>
        </w:rPr>
        <w:t>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B37FE3" w:rsidRPr="00B37FE3">
        <w:rPr>
          <w:rFonts w:ascii="GHEA Grapalat" w:hAnsi="GHEA Grapalat" w:cs="Sylfaen"/>
          <w:b/>
          <w:bCs/>
          <w:sz w:val="20"/>
          <w:szCs w:val="20"/>
          <w:lang w:val="hy-AM"/>
        </w:rPr>
        <w:t xml:space="preserve">Կոտայքի մարզի Բալահովիտ գյուղի գազամատակարարման ռեժիմի բարելավում» օբյեկտի նորոգման 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lastRenderedPageBreak/>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 xml:space="preserve">ցածր </w:t>
      </w:r>
      <w:r w:rsidR="003F4586">
        <w:rPr>
          <w:rFonts w:ascii="GHEA Grapalat" w:hAnsi="GHEA Grapalat" w:cs="Arial Armenian"/>
          <w:b/>
          <w:sz w:val="20"/>
          <w:szCs w:val="20"/>
        </w:rPr>
        <w:t>և</w:t>
      </w:r>
      <w:r w:rsidR="00F66A15" w:rsidRPr="00F66A15">
        <w:rPr>
          <w:rFonts w:ascii="GHEA Grapalat" w:hAnsi="GHEA Grapalat" w:cs="Arial Armenian"/>
          <w:b/>
          <w:sz w:val="20"/>
          <w:szCs w:val="20"/>
          <w:lang w:val="hy-AM"/>
        </w:rPr>
        <w:t xml:space="preserve"> </w:t>
      </w:r>
      <w:r w:rsidR="00F852FC" w:rsidRPr="00F852FC">
        <w:rPr>
          <w:rFonts w:ascii="GHEA Grapalat" w:hAnsi="GHEA Grapalat" w:cs="Arial Armenian"/>
          <w:b/>
          <w:sz w:val="20"/>
          <w:szCs w:val="20"/>
          <w:lang w:val="hy-AM"/>
        </w:rPr>
        <w:t>միջին</w:t>
      </w:r>
      <w:r w:rsidR="005A58D2">
        <w:rPr>
          <w:rFonts w:ascii="GHEA Grapalat" w:hAnsi="GHEA Grapalat" w:cs="Arial Armenian"/>
          <w:b/>
          <w:sz w:val="20"/>
          <w:szCs w:val="20"/>
          <w:lang w:val="hy-AM"/>
        </w:rPr>
        <w:t xml:space="preserve"> </w:t>
      </w:r>
      <w:r w:rsidR="005A58D2" w:rsidRPr="00A100AE">
        <w:rPr>
          <w:rFonts w:ascii="GHEA Grapalat" w:hAnsi="GHEA Grapalat" w:cs="Arial Armenian"/>
          <w:b/>
          <w:sz w:val="20"/>
          <w:szCs w:val="20"/>
          <w:lang w:val="hy-AM"/>
        </w:rPr>
        <w:t>ճնշման</w:t>
      </w:r>
      <w:r w:rsidR="005A58D2" w:rsidRPr="00A100AE">
        <w:rPr>
          <w:rFonts w:ascii="GHEA Grapalat" w:hAnsi="GHEA Grapalat" w:cs="Arial Armenian"/>
          <w:b/>
          <w:sz w:val="20"/>
          <w:szCs w:val="20"/>
          <w:lang w:val="es-ES"/>
        </w:rPr>
        <w:t xml:space="preserve"> գազատարերի </w:t>
      </w:r>
      <w:r w:rsidR="003F4586">
        <w:rPr>
          <w:rFonts w:ascii="GHEA Grapalat" w:hAnsi="GHEA Grapalat" w:cs="Arial Armenian"/>
          <w:b/>
          <w:sz w:val="20"/>
          <w:szCs w:val="20"/>
          <w:lang w:val="es-ES"/>
        </w:rPr>
        <w:t>կառուցման</w:t>
      </w:r>
      <w:r w:rsidR="005A58D2" w:rsidRPr="00A100AE">
        <w:rPr>
          <w:rFonts w:ascii="GHEA Grapalat" w:hAnsi="GHEA Grapalat" w:cs="Arial Armenian"/>
          <w:b/>
          <w:sz w:val="20"/>
          <w:szCs w:val="20"/>
          <w:lang w:val="es-ES"/>
        </w:rPr>
        <w:t xml:space="preserve"> </w:t>
      </w:r>
      <w:r w:rsidR="003F4586">
        <w:rPr>
          <w:rFonts w:ascii="GHEA Grapalat" w:hAnsi="GHEA Grapalat" w:cs="Arial Armenian"/>
          <w:b/>
          <w:sz w:val="20"/>
          <w:szCs w:val="20"/>
          <w:lang w:val="es-ES"/>
        </w:rPr>
        <w:t>իրականացումը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3F4586" w:rsidRPr="003F4586">
        <w:rPr>
          <w:rFonts w:ascii="GHEA Grapalat" w:hAnsi="GHEA Grapalat" w:cs="Arial Armenian"/>
          <w:b/>
          <w:sz w:val="20"/>
          <w:szCs w:val="20"/>
          <w:lang w:val="hy-AM"/>
        </w:rPr>
        <w:t>ցածր և միջին ճնշման գազատարերի կառուցման իրականացումը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3F4586" w:rsidRPr="003F4586">
        <w:rPr>
          <w:rFonts w:ascii="GHEA Grapalat" w:hAnsi="GHEA Grapalat" w:cs="Arial Armenian"/>
          <w:b/>
          <w:sz w:val="20"/>
          <w:szCs w:val="20"/>
          <w:lang w:val="hy-AM"/>
        </w:rPr>
        <w:t>ցածր և միջին ճնշման գազատարերի կառուցման իրականացումը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EA157D" w:rsidRPr="00EA157D">
        <w:rPr>
          <w:rFonts w:ascii="GHEA Grapalat" w:hAnsi="GHEA Grapalat" w:cs="Arial Armenian"/>
          <w:b/>
          <w:lang w:val="hy-AM" w:eastAsia="ru-RU"/>
        </w:rPr>
        <w:t>հուլիսի</w:t>
      </w:r>
      <w:r w:rsidR="00965222" w:rsidRPr="00942D95">
        <w:rPr>
          <w:rFonts w:ascii="GHEA Grapalat" w:hAnsi="GHEA Grapalat" w:cs="Arial Armenian"/>
          <w:b/>
          <w:lang w:val="hy-AM" w:eastAsia="ru-RU"/>
        </w:rPr>
        <w:t xml:space="preserve"> </w:t>
      </w:r>
      <w:r w:rsidR="003F4586" w:rsidRPr="003F4586">
        <w:rPr>
          <w:rFonts w:ascii="GHEA Grapalat" w:hAnsi="GHEA Grapalat" w:cs="Arial Armenian"/>
          <w:b/>
          <w:lang w:val="hy-AM" w:eastAsia="ru-RU"/>
        </w:rPr>
        <w:t>1</w:t>
      </w:r>
      <w:r w:rsidR="00EA157D" w:rsidRPr="00EA157D">
        <w:rPr>
          <w:rFonts w:ascii="GHEA Grapalat" w:hAnsi="GHEA Grapalat" w:cs="Arial Armenian"/>
          <w:b/>
          <w:lang w:val="hy-AM" w:eastAsia="ru-RU"/>
        </w:rPr>
        <w:t>4</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0016BA">
        <w:rPr>
          <w:rFonts w:ascii="GHEA Grapalat" w:hAnsi="GHEA Grapalat" w:cs="Arial Armenian"/>
          <w:b/>
          <w:lang w:val="hy-AM" w:eastAsia="ru-RU"/>
        </w:rPr>
        <w:t>2</w:t>
      </w:r>
      <w:r w:rsidR="009A3666">
        <w:rPr>
          <w:rFonts w:ascii="GHEA Grapalat" w:hAnsi="GHEA Grapalat" w:cs="Arial Armenian"/>
          <w:b/>
          <w:lang w:val="hy-AM" w:eastAsia="ru-RU"/>
        </w:rPr>
        <w:t>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0016BA" w:rsidRPr="000016BA">
        <w:rPr>
          <w:rFonts w:ascii="GHEA Grapalat" w:hAnsi="GHEA Grapalat" w:cs="Arial Armenian"/>
          <w:lang w:val="hy-AM" w:eastAsia="ru-RU"/>
        </w:rPr>
        <w:t>Գևորգ Խաչիկյանը</w:t>
      </w:r>
      <w:r w:rsidRPr="00942D95">
        <w:rPr>
          <w:rFonts w:ascii="GHEA Grapalat" w:hAnsi="GHEA Grapalat" w:cs="Arial Armenian"/>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w:t>
      </w:r>
      <w:bookmarkStart w:id="0" w:name="_GoBack"/>
      <w:bookmarkEnd w:id="0"/>
      <w:r w:rsidRPr="00942D95">
        <w:rPr>
          <w:rFonts w:ascii="GHEA Grapalat" w:hAnsi="GHEA Grapalat" w:cs="Arial Armenian"/>
          <w:lang w:val="hy-AM" w:eastAsia="ru-RU"/>
        </w:rPr>
        <w:t>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lastRenderedPageBreak/>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4365E" w:rsidRDefault="0074365E" w:rsidP="003F043D">
      <w:pP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F667AB" w:rsidRPr="00F667AB">
        <w:rPr>
          <w:rFonts w:ascii="GHEA Grapalat" w:hAnsi="GHEA Grapalat" w:cs="Sylfaen"/>
          <w:b/>
          <w:sz w:val="20"/>
          <w:szCs w:val="20"/>
          <w:lang w:val="hy-AM"/>
        </w:rPr>
        <w:t>ցածր և միջին ճնշման գազատարերի կառուցման իրականացումը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D8094B" w:rsidRPr="00EE195D" w:rsidTr="00EE195D">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Մարդատար ավտոմեքենա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r>
      <w:tr w:rsidR="00D8094B"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Թեթև բեռնատար ավտոմեքենա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5տն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r>
      <w:tr w:rsidR="00D8094B"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lastRenderedPageBreak/>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10տն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r>
      <w:tr w:rsidR="00D8094B"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Էքսկավատոր</w:t>
            </w:r>
          </w:p>
        </w:tc>
        <w:tc>
          <w:tcPr>
            <w:tcW w:w="26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մինչև 1մ³</w:t>
            </w:r>
          </w:p>
        </w:tc>
        <w:tc>
          <w:tcPr>
            <w:tcW w:w="15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r>
      <w:tr w:rsidR="00D8094B" w:rsidRPr="00EE195D" w:rsidTr="008D54DF">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Զոդման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r>
      <w:tr w:rsidR="00D8094B"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Զոդման սարք (պոլիէթիլեն)</w:t>
            </w:r>
          </w:p>
        </w:tc>
        <w:tc>
          <w:tcPr>
            <w:tcW w:w="26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r>
      <w:tr w:rsidR="00D8094B" w:rsidRPr="00EE195D" w:rsidTr="008D54DF">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D8094B" w:rsidRDefault="00D8094B" w:rsidP="00D8094B">
            <w:pPr>
              <w:rPr>
                <w:rFonts w:ascii="Sylfaen" w:hAnsi="Sylfaen" w:cs="Calibri"/>
                <w:color w:val="000000"/>
                <w:sz w:val="22"/>
                <w:szCs w:val="22"/>
              </w:rPr>
            </w:pPr>
            <w:r>
              <w:rPr>
                <w:rFonts w:ascii="Sylfaen" w:hAnsi="Sylfaen" w:cs="Calibri"/>
                <w:color w:val="000000"/>
                <w:sz w:val="22"/>
                <w:szCs w:val="22"/>
              </w:rPr>
              <w:t>Բետոնախառնիչ</w:t>
            </w:r>
          </w:p>
        </w:tc>
        <w:tc>
          <w:tcPr>
            <w:tcW w:w="26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r>
              <w:rPr>
                <w:rFonts w:ascii="Sylfaen" w:hAnsi="Sylfaen" w:cs="Calibri"/>
                <w:color w:val="000000"/>
                <w:sz w:val="18"/>
                <w:szCs w:val="18"/>
              </w:rPr>
              <w:t>1.5մ³</w:t>
            </w:r>
          </w:p>
        </w:tc>
        <w:tc>
          <w:tcPr>
            <w:tcW w:w="1594"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r>
      <w:tr w:rsidR="00D8094B" w:rsidRPr="00EE195D" w:rsidTr="008D54DF">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bottom"/>
          </w:tcPr>
          <w:p w:rsidR="00D8094B" w:rsidRDefault="00D8094B" w:rsidP="00D8094B">
            <w:pPr>
              <w:rPr>
                <w:rFonts w:ascii="Sylfaen" w:hAnsi="Sylfaen" w:cs="Calibri"/>
                <w:color w:val="000000"/>
                <w:sz w:val="22"/>
                <w:szCs w:val="22"/>
              </w:rPr>
            </w:pPr>
            <w:r>
              <w:rPr>
                <w:rFonts w:ascii="Sylfaen" w:hAnsi="Sylfaen"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bottom"/>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 </w:t>
            </w:r>
          </w:p>
        </w:tc>
        <w:tc>
          <w:tcPr>
            <w:tcW w:w="1594" w:type="dxa"/>
            <w:tcBorders>
              <w:top w:val="single" w:sz="4" w:space="0" w:color="auto"/>
              <w:left w:val="nil"/>
              <w:bottom w:val="single" w:sz="4" w:space="0" w:color="auto"/>
              <w:right w:val="single" w:sz="4" w:space="0" w:color="auto"/>
            </w:tcBorders>
            <w:shd w:val="clear" w:color="auto" w:fill="auto"/>
            <w:vAlign w:val="bottom"/>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586"/>
        <w:gridCol w:w="1087"/>
        <w:gridCol w:w="1847"/>
        <w:gridCol w:w="1961"/>
        <w:gridCol w:w="1591"/>
      </w:tblGrid>
      <w:tr w:rsidR="00D86F7F" w:rsidRPr="00EE195D" w:rsidTr="00D8094B">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586"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087"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847"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61"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D8094B" w:rsidRPr="00EE195D" w:rsidTr="00D8094B">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Ճարտարագետ</w:t>
            </w:r>
          </w:p>
        </w:tc>
        <w:tc>
          <w:tcPr>
            <w:tcW w:w="1087"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single" w:sz="4" w:space="0" w:color="auto"/>
              <w:left w:val="nil"/>
              <w:bottom w:val="single" w:sz="4" w:space="0" w:color="auto"/>
              <w:right w:val="nil"/>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բարձ. կրթություն</w:t>
            </w:r>
          </w:p>
        </w:tc>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D8094B" w:rsidRPr="00EE195D" w:rsidRDefault="00D8094B" w:rsidP="00D8094B">
            <w:pPr>
              <w:rPr>
                <w:rFonts w:ascii="GHEA Grapalat" w:hAnsi="GHEA Grapalat"/>
                <w:color w:val="000000"/>
                <w:sz w:val="20"/>
                <w:szCs w:val="20"/>
              </w:rPr>
            </w:pPr>
            <w:r w:rsidRPr="00EE195D">
              <w:rPr>
                <w:rFonts w:ascii="Calibri" w:hAnsi="Calibri" w:cs="Calibri"/>
                <w:color w:val="000000"/>
                <w:sz w:val="20"/>
                <w:szCs w:val="20"/>
              </w:rPr>
              <w:t> </w:t>
            </w:r>
          </w:p>
        </w:tc>
      </w:tr>
      <w:tr w:rsidR="00D8094B" w:rsidRPr="00EE195D" w:rsidTr="00D8094B">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Աշխղեկ</w:t>
            </w:r>
          </w:p>
        </w:tc>
        <w:tc>
          <w:tcPr>
            <w:tcW w:w="1087"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nil"/>
              <w:left w:val="nil"/>
              <w:bottom w:val="single" w:sz="4" w:space="0" w:color="auto"/>
              <w:right w:val="nil"/>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բարձ. կրթություն</w:t>
            </w:r>
          </w:p>
        </w:tc>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D8094B" w:rsidRPr="00EE195D" w:rsidRDefault="00D8094B" w:rsidP="00D8094B">
            <w:pPr>
              <w:jc w:val="center"/>
              <w:rPr>
                <w:rFonts w:ascii="GHEA Grapalat" w:hAnsi="GHEA Grapalat"/>
                <w:color w:val="000000"/>
                <w:sz w:val="20"/>
                <w:szCs w:val="20"/>
              </w:rPr>
            </w:pPr>
            <w:r w:rsidRPr="00EE195D">
              <w:rPr>
                <w:rFonts w:ascii="Calibri" w:hAnsi="Calibri" w:cs="Calibri"/>
                <w:color w:val="000000"/>
                <w:sz w:val="20"/>
                <w:szCs w:val="20"/>
              </w:rPr>
              <w:t> </w:t>
            </w:r>
          </w:p>
        </w:tc>
      </w:tr>
      <w:tr w:rsidR="00D8094B" w:rsidRPr="00EE195D" w:rsidTr="00D8094B">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Բանվոր</w:t>
            </w:r>
          </w:p>
        </w:tc>
        <w:tc>
          <w:tcPr>
            <w:tcW w:w="1087"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4</w:t>
            </w:r>
          </w:p>
        </w:tc>
        <w:tc>
          <w:tcPr>
            <w:tcW w:w="1847" w:type="dxa"/>
            <w:tcBorders>
              <w:top w:val="nil"/>
              <w:left w:val="nil"/>
              <w:bottom w:val="single" w:sz="4" w:space="0" w:color="auto"/>
              <w:right w:val="nil"/>
            </w:tcBorders>
            <w:shd w:val="clear" w:color="auto" w:fill="auto"/>
            <w:vAlign w:val="bottom"/>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8094B" w:rsidRPr="00EE195D" w:rsidRDefault="00D8094B" w:rsidP="00D8094B">
            <w:pPr>
              <w:jc w:val="center"/>
              <w:rPr>
                <w:rFonts w:ascii="GHEA Grapalat" w:hAnsi="GHEA Grapalat"/>
                <w:color w:val="000000"/>
                <w:sz w:val="20"/>
                <w:szCs w:val="20"/>
              </w:rPr>
            </w:pPr>
            <w:r w:rsidRPr="00EE195D">
              <w:rPr>
                <w:rFonts w:ascii="Calibri" w:hAnsi="Calibri" w:cs="Calibri"/>
                <w:color w:val="000000"/>
                <w:sz w:val="20"/>
                <w:szCs w:val="20"/>
              </w:rPr>
              <w:t> </w:t>
            </w:r>
          </w:p>
        </w:tc>
      </w:tr>
      <w:tr w:rsidR="00D8094B" w:rsidRPr="00EE195D" w:rsidTr="00D8094B">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Վարորդ</w:t>
            </w:r>
          </w:p>
        </w:tc>
        <w:tc>
          <w:tcPr>
            <w:tcW w:w="1087"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2</w:t>
            </w:r>
          </w:p>
        </w:tc>
        <w:tc>
          <w:tcPr>
            <w:tcW w:w="1847" w:type="dxa"/>
            <w:tcBorders>
              <w:top w:val="nil"/>
              <w:left w:val="nil"/>
              <w:bottom w:val="single" w:sz="4" w:space="0" w:color="auto"/>
              <w:right w:val="nil"/>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8094B" w:rsidRPr="00EE195D" w:rsidRDefault="00D8094B" w:rsidP="00D8094B">
            <w:pPr>
              <w:rPr>
                <w:rFonts w:ascii="GHEA Grapalat" w:hAnsi="GHEA Grapalat"/>
                <w:color w:val="000000"/>
                <w:sz w:val="20"/>
                <w:szCs w:val="20"/>
              </w:rPr>
            </w:pPr>
            <w:r w:rsidRPr="00EE195D">
              <w:rPr>
                <w:rFonts w:ascii="Calibri" w:hAnsi="Calibri" w:cs="Calibri"/>
                <w:color w:val="000000"/>
                <w:sz w:val="20"/>
                <w:szCs w:val="20"/>
              </w:rPr>
              <w:t> </w:t>
            </w:r>
          </w:p>
        </w:tc>
      </w:tr>
      <w:tr w:rsidR="00D8094B" w:rsidRPr="00EE195D" w:rsidTr="00D8094B">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Մեխանիզատոր</w:t>
            </w:r>
          </w:p>
        </w:tc>
        <w:tc>
          <w:tcPr>
            <w:tcW w:w="1087"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nil"/>
              <w:left w:val="nil"/>
              <w:bottom w:val="single" w:sz="4" w:space="0" w:color="auto"/>
              <w:right w:val="nil"/>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8094B" w:rsidRPr="00EE195D" w:rsidRDefault="00D8094B" w:rsidP="00D8094B">
            <w:pPr>
              <w:rPr>
                <w:rFonts w:ascii="GHEA Grapalat" w:hAnsi="GHEA Grapalat"/>
                <w:color w:val="000000"/>
                <w:sz w:val="20"/>
                <w:szCs w:val="20"/>
              </w:rPr>
            </w:pPr>
            <w:r w:rsidRPr="00EE195D">
              <w:rPr>
                <w:rFonts w:ascii="Calibri" w:hAnsi="Calibri" w:cs="Calibri"/>
                <w:color w:val="000000"/>
                <w:sz w:val="20"/>
                <w:szCs w:val="20"/>
              </w:rPr>
              <w:t> </w:t>
            </w:r>
          </w:p>
        </w:tc>
      </w:tr>
      <w:tr w:rsidR="00D8094B" w:rsidRPr="00EE195D" w:rsidTr="00D8094B">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Խողովակ մեկուսացնող</w:t>
            </w:r>
          </w:p>
        </w:tc>
        <w:tc>
          <w:tcPr>
            <w:tcW w:w="1087"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nil"/>
              <w:left w:val="nil"/>
              <w:bottom w:val="single" w:sz="4" w:space="0" w:color="auto"/>
              <w:right w:val="nil"/>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D8094B" w:rsidRPr="00EE195D" w:rsidRDefault="00D8094B" w:rsidP="00D8094B">
            <w:pPr>
              <w:jc w:val="center"/>
              <w:rPr>
                <w:rFonts w:ascii="GHEA Grapalat" w:hAnsi="GHEA Grapalat"/>
                <w:color w:val="000000"/>
                <w:sz w:val="20"/>
                <w:szCs w:val="20"/>
              </w:rPr>
            </w:pPr>
            <w:r w:rsidRPr="00EE195D">
              <w:rPr>
                <w:rFonts w:ascii="Calibri" w:hAnsi="Calibri" w:cs="Calibri"/>
                <w:color w:val="000000"/>
                <w:sz w:val="20"/>
                <w:szCs w:val="20"/>
              </w:rPr>
              <w:t> </w:t>
            </w:r>
          </w:p>
        </w:tc>
      </w:tr>
      <w:tr w:rsidR="00D8094B" w:rsidRPr="00EE195D" w:rsidTr="00D8094B">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Եռակցող (պոլիէթիլեն)</w:t>
            </w:r>
          </w:p>
        </w:tc>
        <w:tc>
          <w:tcPr>
            <w:tcW w:w="1087"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nil"/>
              <w:left w:val="nil"/>
              <w:bottom w:val="single" w:sz="4" w:space="0" w:color="auto"/>
              <w:right w:val="nil"/>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 </w:t>
            </w:r>
          </w:p>
        </w:tc>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 </w:t>
            </w:r>
          </w:p>
        </w:tc>
        <w:tc>
          <w:tcPr>
            <w:tcW w:w="1591" w:type="dxa"/>
            <w:shd w:val="clear" w:color="auto" w:fill="auto"/>
            <w:vAlign w:val="center"/>
          </w:tcPr>
          <w:p w:rsidR="00D8094B" w:rsidRPr="00EE195D" w:rsidRDefault="00D8094B" w:rsidP="00D8094B">
            <w:pPr>
              <w:jc w:val="center"/>
              <w:rPr>
                <w:rFonts w:ascii="GHEA Grapalat" w:hAnsi="GHEA Grapalat"/>
                <w:color w:val="000000"/>
                <w:sz w:val="20"/>
                <w:szCs w:val="20"/>
              </w:rPr>
            </w:pPr>
          </w:p>
        </w:tc>
      </w:tr>
      <w:tr w:rsidR="00D8094B" w:rsidRPr="00EE195D" w:rsidTr="00D8094B">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Էլ.եռակցող</w:t>
            </w:r>
          </w:p>
        </w:tc>
        <w:tc>
          <w:tcPr>
            <w:tcW w:w="1087"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nil"/>
              <w:left w:val="nil"/>
              <w:bottom w:val="single" w:sz="4" w:space="0" w:color="auto"/>
              <w:right w:val="nil"/>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թույլատվություն</w:t>
            </w:r>
          </w:p>
        </w:tc>
        <w:tc>
          <w:tcPr>
            <w:tcW w:w="1591" w:type="dxa"/>
            <w:shd w:val="clear" w:color="auto" w:fill="auto"/>
            <w:vAlign w:val="center"/>
          </w:tcPr>
          <w:p w:rsidR="00D8094B" w:rsidRPr="00EE195D" w:rsidRDefault="00D8094B" w:rsidP="00D8094B">
            <w:pPr>
              <w:jc w:val="center"/>
              <w:rPr>
                <w:rFonts w:ascii="GHEA Grapalat" w:hAnsi="GHEA Grapalat"/>
                <w:color w:val="000000"/>
                <w:sz w:val="20"/>
                <w:szCs w:val="20"/>
              </w:rPr>
            </w:pPr>
          </w:p>
        </w:tc>
      </w:tr>
      <w:tr w:rsidR="00D8094B" w:rsidRPr="00EE195D" w:rsidTr="00D8094B">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Pr="00EE195D" w:rsidRDefault="00D8094B" w:rsidP="00D8094B">
            <w:pPr>
              <w:jc w:val="center"/>
              <w:rPr>
                <w:rFonts w:ascii="GHEA Grapalat" w:hAnsi="GHEA Grapalat" w:cs="Calibri"/>
                <w:color w:val="000000"/>
                <w:sz w:val="20"/>
                <w:szCs w:val="20"/>
              </w:rPr>
            </w:pPr>
            <w:r w:rsidRPr="00EE195D">
              <w:rPr>
                <w:rFonts w:ascii="GHEA Grapalat" w:hAnsi="GHEA Grapalat" w:cs="Calibri"/>
                <w:color w:val="000000"/>
                <w:sz w:val="20"/>
                <w:szCs w:val="20"/>
              </w:rPr>
              <w:t>9</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D8094B" w:rsidRDefault="00D8094B" w:rsidP="00D8094B">
            <w:pPr>
              <w:rPr>
                <w:rFonts w:ascii="Sylfaen" w:hAnsi="Sylfaen" w:cs="Calibri"/>
                <w:color w:val="000000"/>
                <w:sz w:val="22"/>
                <w:szCs w:val="22"/>
              </w:rPr>
            </w:pPr>
            <w:r>
              <w:rPr>
                <w:rFonts w:ascii="Sylfaen" w:hAnsi="Sylfaen" w:cs="Calibri"/>
                <w:color w:val="000000"/>
                <w:sz w:val="22"/>
                <w:szCs w:val="22"/>
              </w:rPr>
              <w:t>Գազակտրող</w:t>
            </w:r>
          </w:p>
        </w:tc>
        <w:tc>
          <w:tcPr>
            <w:tcW w:w="1087" w:type="dxa"/>
            <w:tcBorders>
              <w:top w:val="single" w:sz="4" w:space="0" w:color="auto"/>
              <w:left w:val="nil"/>
              <w:bottom w:val="single" w:sz="4" w:space="0" w:color="auto"/>
              <w:right w:val="single" w:sz="4" w:space="0" w:color="auto"/>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1</w:t>
            </w:r>
          </w:p>
        </w:tc>
        <w:tc>
          <w:tcPr>
            <w:tcW w:w="1847" w:type="dxa"/>
            <w:tcBorders>
              <w:top w:val="nil"/>
              <w:left w:val="nil"/>
              <w:bottom w:val="single" w:sz="4" w:space="0" w:color="auto"/>
              <w:right w:val="nil"/>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w:t>
            </w:r>
          </w:p>
        </w:tc>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rsidR="00D8094B" w:rsidRDefault="00D8094B" w:rsidP="00D8094B">
            <w:pPr>
              <w:jc w:val="center"/>
              <w:rPr>
                <w:rFonts w:ascii="Sylfaen" w:hAnsi="Sylfaen" w:cs="Calibri"/>
                <w:color w:val="000000"/>
                <w:sz w:val="22"/>
                <w:szCs w:val="22"/>
              </w:rPr>
            </w:pPr>
            <w:r>
              <w:rPr>
                <w:rFonts w:ascii="Sylfaen" w:hAnsi="Sylfaen" w:cs="Calibri"/>
                <w:color w:val="000000"/>
                <w:sz w:val="22"/>
                <w:szCs w:val="22"/>
              </w:rPr>
              <w:t>թույլատվություն</w:t>
            </w:r>
          </w:p>
        </w:tc>
        <w:tc>
          <w:tcPr>
            <w:tcW w:w="1591" w:type="dxa"/>
            <w:shd w:val="clear" w:color="auto" w:fill="auto"/>
            <w:vAlign w:val="center"/>
          </w:tcPr>
          <w:p w:rsidR="00D8094B" w:rsidRPr="00EE195D" w:rsidRDefault="00D8094B" w:rsidP="00D8094B">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7A3A7C" w:rsidRPr="007A3A7C">
        <w:rPr>
          <w:rFonts w:ascii="GHEA Grapalat" w:hAnsi="GHEA Grapalat" w:cs="Sylfaen"/>
          <w:b/>
          <w:sz w:val="20"/>
          <w:szCs w:val="20"/>
          <w:lang w:val="hy-AM"/>
        </w:rPr>
        <w:t xml:space="preserve">ցածր և միջին ճնշման գազատարերի կառուցման իրականացումը ՀՀ-ում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lastRenderedPageBreak/>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A97F5B">
        <w:rPr>
          <w:rFonts w:ascii="GHEA Grapalat" w:hAnsi="GHEA Grapalat" w:cs="Sylfaen"/>
          <w:b/>
          <w:i w:val="0"/>
          <w:lang w:val="es-ES"/>
        </w:rPr>
        <w:t xml:space="preserve">№229/GArm/26_5.4_087/29.06.26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A97F5B">
        <w:rPr>
          <w:rFonts w:ascii="GHEA Grapalat" w:hAnsi="GHEA Grapalat" w:cs="Arial"/>
          <w:sz w:val="18"/>
          <w:szCs w:val="18"/>
          <w:lang w:val="hy-AM"/>
        </w:rPr>
        <w:t xml:space="preserve">№229/GArm/26_5.4_087/29.06.26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A97F5B">
        <w:rPr>
          <w:rFonts w:ascii="GHEA Grapalat" w:hAnsi="GHEA Grapalat" w:cs="Sylfaen"/>
          <w:sz w:val="18"/>
          <w:szCs w:val="18"/>
          <w:lang w:val="hy-AM"/>
        </w:rPr>
        <w:t xml:space="preserve">№229/GArm/26_5.4_087/29.06.26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A97F5B"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№229/GArm/26_5.4_087/29.06.26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A97F5B"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№229/GArm/26_5.4_087/29.06.26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A97F5B" w:rsidP="008B4ECA">
      <w:pPr>
        <w:pStyle w:val="Heading9"/>
        <w:jc w:val="right"/>
        <w:rPr>
          <w:rFonts w:ascii="GHEA Grapalat" w:hAnsi="GHEA Grapalat" w:cs="Sylfaen"/>
          <w:sz w:val="20"/>
        </w:rPr>
      </w:pPr>
      <w:r>
        <w:rPr>
          <w:rFonts w:ascii="GHEA Grapalat" w:hAnsi="GHEA Grapalat" w:cs="Sylfaen"/>
          <w:sz w:val="20"/>
        </w:rPr>
        <w:t xml:space="preserve">№229/GArm/26_5.4_087/29.06.26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A97F5B">
        <w:rPr>
          <w:rFonts w:ascii="GHEA Grapalat" w:hAnsi="GHEA Grapalat"/>
          <w:sz w:val="20"/>
          <w:lang w:val="af-ZA"/>
        </w:rPr>
        <w:t xml:space="preserve">№229/GArm/26_5.4_087/29.06.26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A97F5B">
        <w:rPr>
          <w:rFonts w:ascii="GHEA Grapalat" w:hAnsi="GHEA Grapalat"/>
          <w:b/>
          <w:lang w:val="af-ZA"/>
        </w:rPr>
        <w:t xml:space="preserve">№229/GArm/26_5.4_087/29.06.26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A97F5B">
        <w:rPr>
          <w:rFonts w:ascii="GHEA Grapalat" w:hAnsi="GHEA Grapalat"/>
          <w:sz w:val="20"/>
          <w:lang w:val="af-ZA"/>
        </w:rPr>
        <w:t xml:space="preserve">№229/GArm/26_5.4_087/29.06.26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964F9F"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A97F5B">
        <w:rPr>
          <w:rFonts w:ascii="GHEA Grapalat" w:hAnsi="GHEA Grapalat"/>
          <w:sz w:val="20"/>
          <w:lang w:val="af-ZA"/>
        </w:rPr>
        <w:t xml:space="preserve">№229/GArm/26_5.4_087/29.06.26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A97F5B">
        <w:rPr>
          <w:rFonts w:ascii="GHEA Grapalat" w:hAnsi="GHEA Grapalat"/>
          <w:sz w:val="20"/>
          <w:lang w:val="af-ZA"/>
        </w:rPr>
        <w:t xml:space="preserve">№229/GArm/26_5.4_087/29.06.26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A97F5B">
        <w:rPr>
          <w:rFonts w:ascii="GHEA Grapalat" w:hAnsi="GHEA Grapalat"/>
          <w:sz w:val="20"/>
          <w:lang w:val="af-ZA"/>
        </w:rPr>
        <w:t xml:space="preserve">№229/GArm/26_5.4_087/29.06.26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A97F5B">
        <w:rPr>
          <w:rFonts w:ascii="GHEA Grapalat" w:hAnsi="GHEA Grapalat"/>
          <w:sz w:val="20"/>
          <w:lang w:val="af-ZA"/>
        </w:rPr>
        <w:t xml:space="preserve">№229/GArm/26_5.4_087/29.06.26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A97F5B">
        <w:rPr>
          <w:rFonts w:ascii="GHEA Grapalat" w:hAnsi="GHEA Grapalat"/>
          <w:b/>
          <w:lang w:val="af-ZA"/>
        </w:rPr>
        <w:t xml:space="preserve">№229/GArm/26_5.4_087/29.06.26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A97F5B">
        <w:rPr>
          <w:rFonts w:ascii="GHEA Grapalat" w:hAnsi="GHEA Grapalat"/>
          <w:sz w:val="20"/>
          <w:lang w:val="af-ZA"/>
        </w:rPr>
        <w:t xml:space="preserve">№229/GArm/26_5.4_087/29.06.26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A97F5B">
        <w:rPr>
          <w:rFonts w:ascii="GHEA Grapalat" w:hAnsi="GHEA Grapalat"/>
          <w:b/>
          <w:sz w:val="18"/>
          <w:szCs w:val="18"/>
          <w:lang w:val="af-ZA"/>
        </w:rPr>
        <w:t xml:space="preserve">№229/GArm/26_5.4_087/29.06.26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964F9F"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964F9F"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D8094B" w:rsidP="000A3A33">
            <w:pPr>
              <w:pStyle w:val="BodyText"/>
              <w:ind w:right="-7"/>
              <w:jc w:val="both"/>
              <w:rPr>
                <w:rFonts w:ascii="GHEA Grapalat" w:hAnsi="GHEA Grapalat"/>
                <w:sz w:val="20"/>
                <w:szCs w:val="20"/>
                <w:lang w:val="es-ES"/>
              </w:rPr>
            </w:pPr>
            <w:r w:rsidRPr="00D8094B">
              <w:rPr>
                <w:rFonts w:ascii="GHEA Grapalat" w:hAnsi="GHEA Grapalat"/>
                <w:b/>
                <w:sz w:val="20"/>
                <w:szCs w:val="20"/>
                <w:lang w:val="hy-AM"/>
              </w:rPr>
              <w:t>«Կոտայքի մարզի Բալահովիտ գյուղի գազամատակարարման ռեժիմի բարելավում» օբյեկտի ն</w:t>
            </w:r>
            <w:r>
              <w:rPr>
                <w:rFonts w:ascii="GHEA Grapalat" w:hAnsi="GHEA Grapalat"/>
                <w:b/>
                <w:sz w:val="20"/>
                <w:szCs w:val="20"/>
                <w:lang w:val="hy-AM"/>
              </w:rPr>
              <w:t xml:space="preserve">որոգման աշխատանքների </w:t>
            </w:r>
            <w:r w:rsidR="007A3A7C" w:rsidRPr="007A3A7C">
              <w:rPr>
                <w:rFonts w:ascii="GHEA Grapalat" w:hAnsi="GHEA Grapalat"/>
                <w:b/>
                <w:sz w:val="20"/>
                <w:szCs w:val="20"/>
                <w:lang w:val="hy-AM"/>
              </w:rPr>
              <w:t>ձեռքբերում</w:t>
            </w:r>
            <w:r w:rsidR="00EF3DDD" w:rsidRPr="007E5B4A">
              <w:rPr>
                <w:rFonts w:ascii="GHEA Grapalat" w:hAnsi="GHEA Grapalat"/>
                <w:b/>
                <w:sz w:val="20"/>
                <w:szCs w:val="20"/>
                <w:lang w:val="hy-AM"/>
              </w:rPr>
              <w:t>:</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3E7720" w:rsidRDefault="003E7720" w:rsidP="004B2E0E">
      <w:pPr>
        <w:pStyle w:val="BodyTextIndent"/>
        <w:jc w:val="right"/>
        <w:rPr>
          <w:rFonts w:ascii="Sylfaen" w:hAnsi="Sylfaen" w:cs="TimesArmenianPSMT"/>
          <w:b/>
          <w:i w:val="0"/>
          <w:color w:val="000000"/>
          <w:sz w:val="18"/>
          <w:szCs w:val="18"/>
          <w:lang w:val="hy-AM" w:eastAsia="ru-RU"/>
        </w:rPr>
      </w:pPr>
    </w:p>
    <w:p w:rsidR="003E7720" w:rsidRDefault="003E7720" w:rsidP="004B2E0E">
      <w:pPr>
        <w:pStyle w:val="BodyTextIndent"/>
        <w:jc w:val="right"/>
        <w:rPr>
          <w:rFonts w:ascii="Sylfaen" w:hAnsi="Sylfaen" w:cs="TimesArmenianPSMT"/>
          <w:b/>
          <w:i w:val="0"/>
          <w:color w:val="000000"/>
          <w:sz w:val="18"/>
          <w:szCs w:val="18"/>
          <w:lang w:val="hy-AM" w:eastAsia="ru-RU"/>
        </w:rPr>
      </w:pPr>
    </w:p>
    <w:p w:rsidR="003E7720" w:rsidRDefault="003E7720" w:rsidP="004B2E0E">
      <w:pPr>
        <w:pStyle w:val="BodyTextIndent"/>
        <w:jc w:val="right"/>
        <w:rPr>
          <w:rFonts w:ascii="Sylfaen" w:hAnsi="Sylfaen" w:cs="TimesArmenianPSMT"/>
          <w:b/>
          <w:i w:val="0"/>
          <w:color w:val="000000"/>
          <w:sz w:val="18"/>
          <w:szCs w:val="18"/>
          <w:lang w:val="hy-AM" w:eastAsia="ru-RU"/>
        </w:rPr>
      </w:pPr>
    </w:p>
    <w:p w:rsidR="003E7720" w:rsidRDefault="003E7720" w:rsidP="004B2E0E">
      <w:pPr>
        <w:pStyle w:val="BodyTextIndent"/>
        <w:jc w:val="right"/>
        <w:rPr>
          <w:rFonts w:ascii="Sylfaen" w:hAnsi="Sylfaen" w:cs="TimesArmenianPSMT"/>
          <w:b/>
          <w:i w:val="0"/>
          <w:color w:val="000000"/>
          <w:sz w:val="18"/>
          <w:szCs w:val="18"/>
          <w:lang w:val="hy-AM" w:eastAsia="ru-RU"/>
        </w:rPr>
      </w:pPr>
    </w:p>
    <w:p w:rsidR="003E7720" w:rsidRDefault="003E7720" w:rsidP="004B2E0E">
      <w:pPr>
        <w:pStyle w:val="BodyTextIndent"/>
        <w:jc w:val="right"/>
        <w:rPr>
          <w:rFonts w:ascii="Sylfaen" w:hAnsi="Sylfaen" w:cs="TimesArmenianPSMT"/>
          <w:b/>
          <w:i w:val="0"/>
          <w:color w:val="000000"/>
          <w:sz w:val="18"/>
          <w:szCs w:val="18"/>
          <w:lang w:val="hy-AM" w:eastAsia="ru-RU"/>
        </w:rPr>
      </w:pPr>
    </w:p>
    <w:p w:rsidR="003E7720" w:rsidRDefault="003E7720"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3E7720" w:rsidRPr="00027037" w:rsidRDefault="003E7720" w:rsidP="003E7720">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t>Հավելված 4.1</w:t>
      </w:r>
    </w:p>
    <w:p w:rsidR="003E7720" w:rsidRPr="008D3CD7" w:rsidRDefault="003E7720" w:rsidP="003E7720">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A97F5B">
        <w:rPr>
          <w:rFonts w:ascii="GHEA Grapalat" w:hAnsi="GHEA Grapalat"/>
          <w:sz w:val="20"/>
          <w:lang w:val="af-ZA"/>
        </w:rPr>
        <w:t xml:space="preserve">№229/GArm/26_5.4_087/29.06.26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մրցակցային ընտրություն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E7720" w:rsidRDefault="003E7720" w:rsidP="003E7720">
      <w:pPr>
        <w:jc w:val="center"/>
        <w:rPr>
          <w:rFonts w:ascii="GHEA Grapalat" w:hAnsi="GHEA Grapalat"/>
          <w:b/>
          <w:i/>
          <w:sz w:val="22"/>
          <w:szCs w:val="22"/>
          <w:lang w:val="hy-AM"/>
        </w:rPr>
      </w:pPr>
    </w:p>
    <w:p w:rsidR="00890749" w:rsidRDefault="005C11B6" w:rsidP="005C11B6">
      <w:pPr>
        <w:jc w:val="center"/>
        <w:rPr>
          <w:rFonts w:ascii="GHEA Grapalat" w:hAnsi="GHEA Grapalat"/>
          <w:b/>
          <w:sz w:val="18"/>
          <w:szCs w:val="18"/>
          <w:lang w:val="af-ZA"/>
        </w:rPr>
      </w:pPr>
      <w:r w:rsidRPr="005C11B6">
        <w:rPr>
          <w:rFonts w:ascii="GHEA Grapalat" w:hAnsi="GHEA Grapalat"/>
          <w:b/>
          <w:sz w:val="20"/>
          <w:szCs w:val="20"/>
          <w:lang w:val="hy-AM"/>
        </w:rPr>
        <w:t>«Կոտայքի մարզի Բալահովիտ գյուղի գազամատակարարման ռեժիմի բարելավում» օբյեկտի նորոգման աշխատանքների ձեռքբերում:</w:t>
      </w:r>
    </w:p>
    <w:p w:rsidR="00890749" w:rsidRDefault="00890749" w:rsidP="006841FA">
      <w:pPr>
        <w:jc w:val="both"/>
        <w:rPr>
          <w:rFonts w:ascii="GHEA Grapalat" w:hAnsi="GHEA Grapalat"/>
          <w:b/>
          <w:sz w:val="18"/>
          <w:szCs w:val="18"/>
          <w:lang w:val="af-ZA"/>
        </w:rPr>
      </w:pPr>
    </w:p>
    <w:tbl>
      <w:tblPr>
        <w:tblW w:w="10060" w:type="dxa"/>
        <w:tblLook w:val="04A0" w:firstRow="1" w:lastRow="0" w:firstColumn="1" w:lastColumn="0" w:noHBand="0" w:noVBand="1"/>
      </w:tblPr>
      <w:tblGrid>
        <w:gridCol w:w="486"/>
        <w:gridCol w:w="5640"/>
        <w:gridCol w:w="725"/>
        <w:gridCol w:w="880"/>
        <w:gridCol w:w="1000"/>
        <w:gridCol w:w="1560"/>
      </w:tblGrid>
      <w:tr w:rsidR="00AA5AD9" w:rsidRPr="00AA5AD9" w:rsidTr="00AA5AD9">
        <w:trPr>
          <w:trHeight w:val="2190"/>
        </w:trPr>
        <w:tc>
          <w:tcPr>
            <w:tcW w:w="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Հ/Հ</w:t>
            </w:r>
            <w:r w:rsidRPr="00AA5AD9">
              <w:rPr>
                <w:rFonts w:ascii="Sylfaen" w:hAnsi="Sylfaen" w:cs="Calibri"/>
                <w:sz w:val="18"/>
                <w:szCs w:val="18"/>
              </w:rPr>
              <w:br/>
              <w:t xml:space="preserve">№ </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xml:space="preserve">Աշխատանքների անվանումը </w:t>
            </w:r>
          </w:p>
        </w:tc>
        <w:tc>
          <w:tcPr>
            <w:tcW w:w="62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Չափման միավորը</w:t>
            </w:r>
          </w:p>
        </w:tc>
        <w:tc>
          <w:tcPr>
            <w:tcW w:w="88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Քանակը</w:t>
            </w:r>
          </w:p>
        </w:tc>
        <w:tc>
          <w:tcPr>
            <w:tcW w:w="100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Միավորի ընդհանուր արժեքը դրամ</w:t>
            </w:r>
          </w:p>
        </w:tc>
        <w:tc>
          <w:tcPr>
            <w:tcW w:w="156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Ընդհանուր արժեքը դրամ</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vAlign w:val="center"/>
            <w:hideMark/>
          </w:tcPr>
          <w:p w:rsidR="00AA5AD9" w:rsidRPr="00AA5AD9" w:rsidRDefault="00AA5AD9" w:rsidP="00AA5AD9">
            <w:pPr>
              <w:jc w:val="center"/>
              <w:rPr>
                <w:rFonts w:ascii="Sylfaen" w:hAnsi="Sylfaen" w:cs="Calibri"/>
                <w:b/>
                <w:bCs/>
                <w:sz w:val="18"/>
                <w:szCs w:val="18"/>
              </w:rPr>
            </w:pPr>
            <w:r w:rsidRPr="00AA5AD9">
              <w:rPr>
                <w:rFonts w:ascii="Sylfaen" w:hAnsi="Sylfaen" w:cs="Calibri"/>
                <w:b/>
                <w:bCs/>
                <w:sz w:val="18"/>
                <w:szCs w:val="18"/>
              </w:rPr>
              <w:t>1</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jc w:val="center"/>
              <w:rPr>
                <w:rFonts w:ascii="Sylfaen" w:hAnsi="Sylfaen" w:cs="Calibri"/>
                <w:b/>
                <w:bCs/>
                <w:sz w:val="18"/>
                <w:szCs w:val="18"/>
              </w:rPr>
            </w:pPr>
            <w:r w:rsidRPr="00AA5AD9">
              <w:rPr>
                <w:rFonts w:ascii="Sylfaen" w:hAnsi="Sylfaen" w:cs="Calibri"/>
                <w:b/>
                <w:bCs/>
                <w:sz w:val="18"/>
                <w:szCs w:val="18"/>
              </w:rPr>
              <w:t>2</w:t>
            </w:r>
          </w:p>
        </w:tc>
        <w:tc>
          <w:tcPr>
            <w:tcW w:w="62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jc w:val="center"/>
              <w:rPr>
                <w:rFonts w:ascii="Sylfaen" w:hAnsi="Sylfaen" w:cs="Calibri"/>
                <w:b/>
                <w:bCs/>
                <w:sz w:val="18"/>
                <w:szCs w:val="18"/>
              </w:rPr>
            </w:pPr>
            <w:r w:rsidRPr="00AA5AD9">
              <w:rPr>
                <w:rFonts w:ascii="Sylfaen" w:hAnsi="Sylfaen" w:cs="Calibri"/>
                <w:b/>
                <w:bCs/>
                <w:sz w:val="18"/>
                <w:szCs w:val="18"/>
              </w:rPr>
              <w:t>3</w:t>
            </w:r>
          </w:p>
        </w:tc>
        <w:tc>
          <w:tcPr>
            <w:tcW w:w="88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jc w:val="center"/>
              <w:rPr>
                <w:rFonts w:ascii="Sylfaen" w:hAnsi="Sylfaen" w:cs="Calibri"/>
                <w:b/>
                <w:bCs/>
                <w:sz w:val="18"/>
                <w:szCs w:val="18"/>
              </w:rPr>
            </w:pPr>
            <w:r w:rsidRPr="00AA5AD9">
              <w:rPr>
                <w:rFonts w:ascii="Sylfaen" w:hAnsi="Sylfaen" w:cs="Calibri"/>
                <w:b/>
                <w:bCs/>
                <w:sz w:val="18"/>
                <w:szCs w:val="18"/>
              </w:rPr>
              <w:t>4</w:t>
            </w:r>
          </w:p>
        </w:tc>
        <w:tc>
          <w:tcPr>
            <w:tcW w:w="100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jc w:val="center"/>
              <w:rPr>
                <w:rFonts w:ascii="Sylfaen" w:hAnsi="Sylfaen" w:cs="Calibri"/>
                <w:b/>
                <w:bCs/>
                <w:sz w:val="18"/>
                <w:szCs w:val="18"/>
              </w:rPr>
            </w:pPr>
            <w:r w:rsidRPr="00AA5AD9">
              <w:rPr>
                <w:rFonts w:ascii="Sylfaen" w:hAnsi="Sylfaen" w:cs="Calibri"/>
                <w:b/>
                <w:bCs/>
                <w:sz w:val="18"/>
                <w:szCs w:val="18"/>
              </w:rPr>
              <w:t>5</w:t>
            </w:r>
          </w:p>
        </w:tc>
        <w:tc>
          <w:tcPr>
            <w:tcW w:w="156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jc w:val="center"/>
              <w:rPr>
                <w:rFonts w:ascii="Sylfaen" w:hAnsi="Sylfaen" w:cs="Calibri"/>
                <w:b/>
                <w:bCs/>
                <w:sz w:val="18"/>
                <w:szCs w:val="18"/>
              </w:rPr>
            </w:pPr>
            <w:r w:rsidRPr="00AA5AD9">
              <w:rPr>
                <w:rFonts w:ascii="Sylfaen" w:hAnsi="Sylfaen" w:cs="Calibri"/>
                <w:b/>
                <w:bCs/>
                <w:sz w:val="18"/>
                <w:szCs w:val="18"/>
              </w:rPr>
              <w:t>6</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Ասֆալտի կտրում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6038.0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Ասֆալտի քանդում 0.1մ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240.50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Խճի նստաշերտի քանդում 0.16մ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384.80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Շին աղբի տեղափոխում 5կմ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տն</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1000.4</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Խճի նստաշերտի ստեղծում 16 սմ հաստությամբ</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2</w:t>
            </w:r>
          </w:p>
        </w:tc>
        <w:tc>
          <w:tcPr>
            <w:tcW w:w="88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2407.00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Ասֆալտբետոնե ծածկույթի իրականացում ` խոշորահատիկ խառն. 6 սմ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2407.00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7</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Ասֆալտբետոնե ծածկույթի իրականացում ` մանրահատիկ խառնուրդից 4 սմ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2407.00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Գրունտի փխրեցում էքսկավատոր- հիդրոմուրճով V կարգի գրունտներում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838.7</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9</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Փխրեցված գրունտի բարձում էքսկավատորով ինքնաթափ</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838.7</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Խրամուղու քանդում II կարգի գրունտներում էքսկավատորով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379.3</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Խրամուղու քանդում V կարգի գրունտներում էքսկավատորով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533.1</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12</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Խրամուղու քանդում III կարգի գրունտներում ձեռքով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13</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Խրամուղու քանդում IVp կարգի գրունտներում հարվածահատ մուրճով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10.1</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14</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Խրամուղու քանդում Vp կարգի գրունտներում հարվածահատ մուրճով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34</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15</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Խրամուղու ետլիցք ձեռքով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20.7</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16</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Խրամուղու ետլիցք էքսկավատորով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56.5</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17</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0.1մ նստաշերտի ստեղծում խողովակի տակ և ծածկում էքսկավատորով (ասֆալտ)</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1676.9</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18</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0.1մ նստաշերտի ստեղծում խողովակի տակ և ծածկում 0.2մ էքսկավատորով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30.0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19</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Ավելորդ գրունտի տեղափոխում 5կմ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տն</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1677.3</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20</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Ավելորդ գրունտի բարձում էքսկավատորով ինքնաթափ</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889.3</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21</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Տեղափոխում 5 կմ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տն</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1600.7</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22</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Գրունտի տոփանում մեխանիզմով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1854.00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23</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Չկազմատվող միացություն «պոլիէթիլեն - պողպատ» d=110/108 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24</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Չկազմատվող միացություն «պոլիէթիլեն - պողպատ» d=90/89մմ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22</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25</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Չկազմատվող միացություն «պոլիէթիլեն - պողպատ» d=63/57 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70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26</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 110x6.3մմ SDR-17.6 ПЭ 100 տեղադրում խրամուղում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գմ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356.0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27</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d-90x5.2մմ SDR-17.6 ПЭ 100 տեղադրում խրամուղում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գմ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2494.0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28</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d-63x5.8մմ SDR-11 ПЭ 100 տեղադրում խրամուղում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գմ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648.0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lastRenderedPageBreak/>
              <w:t>29</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d-110մմ ծայրերի ուղղում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26</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30</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d-90մմ ծայրերի ուղղում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176</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31</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d-63մմ ծայրերի ուղղում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12</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32</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d-110մմ մեխանիկական կտրում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33</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d-90մմ մեխանիկական կտրում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84</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34</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d-63մմ մեխանիկական կտրում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138</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35</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d-110մմ կցվանքային զոդում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26</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36</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d-90մմ կցվանքային զոդում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181</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37</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d-63մմ կցվանքային զոդում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18</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38</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d-110մմ կցորդչային միացություն ներդիր տաքացուցիչով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7</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39</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d-90մմ կցորդչային միացություն ներդիր տաքացուցիչով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49</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40</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d-63մմ կցորդչային միացություն ներդիր տաքացուցիչով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145</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41</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Պողպատե գազատար խողովակների տեղադրում փորձարկումով Ø108x4մմ ԳՕՍՏ 10704-91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42</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Խողովակների հակակոռոզիոն մեկուսացում «РАМ» տիպի մեկուսիչ նյութերով dպ-100 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43</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Պողպատե գազատար խողովակների տեղադրում փորձարկումով Ø89x4մմ ԳՕՍՏ 10704-91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36.0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44</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Խողովակների հակակոռոզիոն մեկուսացում «РАМ» տիպի մեկուսիչ նյութերով dպ-80 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36.0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45</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Պողպատե գազատար խողովակների տեղադրում փորձարկումով Ø57x3.5մմ ԳՕՍՏ 10704-91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146.0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46</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Խողովակների հակակոռոզիոն մեկուսացում «РАМ» տիպի մեկուսիչ նյութերով dպ-50 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146.0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47</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Պողպատե պատյանի տեղադրում խրամուղում Ø159x4.5մմ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48</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Ստորգետնյա պողպատե պատյանի մեկուսացում երկշերտ բիտումա-պոլիմերային մածիկով Dպ150 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1.5</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49</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Պողպատե պատյանի տեղադրում խրամուղում Ø133x4մմ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35.0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50</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Ստորգետնյա պողպատե պատյանի մեկուսացում երկշերտ բիտումա-պոլիմերային մածիկով Dպ125 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14.6</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51</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Պողպատե պատյանի տեղադրում խրամուղում Ø108x4մմ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106.5</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52</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Ստորգետնյա պողպատե պատյանի մեկուսացում երկշերտ բիտումա-պոլիմերային մածիկով Dպ100 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36.1</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color w:val="000000"/>
                <w:sz w:val="18"/>
                <w:szCs w:val="18"/>
              </w:rPr>
            </w:pPr>
            <w:r w:rsidRPr="00AA5AD9">
              <w:rPr>
                <w:rFonts w:ascii="Sylfaen" w:hAnsi="Sylfaen" w:cs="Calibri"/>
                <w:color w:val="000000"/>
                <w:sz w:val="18"/>
                <w:szCs w:val="18"/>
              </w:rPr>
              <w:t>53</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Պողպատե պատյանի ծայրերի հերմետիկացում բիտումով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94</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54</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Պողպատե պատյանի ծայրերի հերմետիկացում փրփրային լցանյութով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55</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խողովակի ծախսը հենօղակների համար d-110</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գմ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Calibri" w:hAnsi="Calibri" w:cs="Calibri"/>
                <w:color w:val="000000"/>
                <w:sz w:val="18"/>
                <w:szCs w:val="18"/>
              </w:rPr>
            </w:pPr>
            <w:r w:rsidRPr="00AA5AD9">
              <w:rPr>
                <w:rFonts w:ascii="Calibri" w:hAnsi="Calibri" w:cs="Calibri"/>
                <w:color w:val="000000"/>
                <w:sz w:val="18"/>
                <w:szCs w:val="18"/>
              </w:rPr>
              <w:t>56</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ՊԷ խողովակների զոդակարերի ուլտրաձայնային ստուգում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64</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57</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Զոդակարերի ստուգում ֆիզիկական (ռադիոգրաֆիկական) եղանակով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29</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58</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d-90մմ ՊԷ 45° անկյունակի տեղադրում (ներդիր տաքաց.)</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59</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d-110մմ ՊԷ 90° անկյունակի տեղադրում (ներդիր տաքաց.)</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60</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d-90մմ ՊԷ 90° անկյունակի տեղադրում (ներդիր տաքաց.)</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19</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61</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d-63մմ ՊԷ 90° անկյունակի տեղադրում (ներդիր տաքաց.)</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62</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d-110մմ ՊԷ եռաբաշխիչի տեղադրում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63</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d-90/63մմ ՊԷ եռաբաշխիչի տեղադրում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64</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d-90մմ ՊԷ եռաբաշխիչի տեղադրում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65</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d-63մմ ՊԷ եռաբաշխիչի տեղադրում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14</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Calibri" w:hAnsi="Calibri" w:cs="Calibri"/>
                <w:color w:val="000000"/>
                <w:sz w:val="18"/>
                <w:szCs w:val="18"/>
              </w:rPr>
            </w:pPr>
            <w:r w:rsidRPr="00AA5AD9">
              <w:rPr>
                <w:rFonts w:ascii="Calibri" w:hAnsi="Calibri" w:cs="Calibri"/>
                <w:color w:val="000000"/>
                <w:sz w:val="18"/>
                <w:szCs w:val="18"/>
              </w:rPr>
              <w:t>66</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d-110/90մմ ՊԷ անցումների տեղադրում (ներդիր տաքացուցիչով)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Calibri" w:hAnsi="Calibri" w:cs="Calibri"/>
                <w:color w:val="000000"/>
                <w:sz w:val="18"/>
                <w:szCs w:val="18"/>
              </w:rPr>
            </w:pPr>
            <w:r w:rsidRPr="00AA5AD9">
              <w:rPr>
                <w:rFonts w:ascii="Calibri" w:hAnsi="Calibri" w:cs="Calibri"/>
                <w:color w:val="000000"/>
                <w:sz w:val="18"/>
                <w:szCs w:val="18"/>
              </w:rPr>
              <w:t>67</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d-90/63մմ ՊԷ անցումների տեղադրում (ներդիր տաքացուցիչով)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68</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Վերադիր արտուղղում ներդիր տաքացուցիչով (թամբիկ) Ø110/63մմ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9</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69</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Վերադիր արտուղղում ներդիր տաքացուցիչով (թամբիկ) Ø90/63մմ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44</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70</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Տարբերիչ նշանի տեղադրում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27</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lastRenderedPageBreak/>
              <w:t>71</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Պղնձե լարի տեղադրում 2.5մմ²</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3262.0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72</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Բացահայտիչ ժապավենի փռում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3498.0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73</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ՊԷ խողովակների փչամաքրում </w:t>
            </w:r>
          </w:p>
        </w:tc>
        <w:tc>
          <w:tcPr>
            <w:tcW w:w="62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3498.0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74</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ՊԷ խողովակների փորձարկման համար ճնշման բարձրացում </w:t>
            </w:r>
          </w:p>
        </w:tc>
        <w:tc>
          <w:tcPr>
            <w:tcW w:w="62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3498.0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75</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ՊԷ խողովակների փորձարկման համար ճնշման պահում </w:t>
            </w:r>
          </w:p>
        </w:tc>
        <w:tc>
          <w:tcPr>
            <w:tcW w:w="62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տեղ</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76</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Փոսերի քանդում III կարգի գրունտներում ձեռքով մետաղական հենասյունների համար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10.30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77</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Փոսերի քանդում IVp կարգի գրունտներում հարվածահատ մուրճով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10.5</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78</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Փոսերի քանդում Vp կարգի գրունտներում հարվածահատ մուրճով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6.5</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79</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Ավելորդ գրունտի բարձում ձեռքով ինքնաթափ, տեղափոխում 5կմ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տն</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50.9</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80</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Բետոնե հիմքեր միաձույլ բետոնից B12.5 (M150) մետաղական հենասյունների համար</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26.60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81</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Փոսերի ետլիցք ձեռքով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0.7</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82</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Հենարանների տեղադրում պողպատե խողովակներից d=133x3.5մմ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134.2</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83</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Հենարանների տեղադրում պողպատե խողովակներից d=89x3.5մմ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477.5</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84</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Հենարանների տեղադրում պողպատե խողովակներից d=76x3մմ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1928.9</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85</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Հենարանների տեղադրում պողպատե խողովակներից d=57x3մմ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140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86</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Անշարժ հենարանների տեղադրում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170.2</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87</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Կիսախողովակների տեղադրում գազախողովակների տակ</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113.1</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88</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Պարոնիտի տեղադրում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10.40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89</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Մետաղական շինվածքների տեղադրում հենարանների հիմքերի համար (ամրան Ø12 A-III դասի)</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104.8</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90</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Մետաղական շինվածքներ պատին ամրացման համար (Անկյունակ 45x45x4մմ)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8.00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91</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Մետաղական մակերևույթների նախաներկում ГФ -021 2 շերտով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372.8</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92</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Մետաղական մակերևույթների յուղաներկում 2 անգամ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372.8</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93</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Պողպատե գազատար խողովակների վերգետնյա տեղադրում փորձարկումով Ø159x4.5մմ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94</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Պողպատե գազատար խողովակների վերգետնյա տեղադրում փորձարկումով Ø108x4մմ ԳՕՍՏ 10704-91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139.0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95</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Պողպատե գազատար խողովակների վերգետնյա տեղադրում փորձարկումով Ø89x4մմ ԳՕՍՏ 10704-91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522.0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96</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Պողպատե գազատար խողովակների վերգետնյա տեղադրում փորձարկումով Ø57x3.5մմ ԳՕՍՏ 10704-91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323.0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97</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Պողպատե գազատար խողովակների վերգետնյա տեղադրում փորձարկումով Ø26.8x2.8մմ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24.0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color w:val="000000"/>
                <w:sz w:val="18"/>
                <w:szCs w:val="18"/>
              </w:rPr>
            </w:pPr>
            <w:r w:rsidRPr="00AA5AD9">
              <w:rPr>
                <w:rFonts w:ascii="Sylfaen" w:hAnsi="Sylfaen" w:cs="Calibri"/>
                <w:color w:val="000000"/>
                <w:sz w:val="18"/>
                <w:szCs w:val="18"/>
              </w:rPr>
              <w:t>98</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Ձևավոր մասերի տեղադրում (արմունկ, անցում, եռաբաշխիչ, խցափակիչ)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275.2</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99</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Գազատարի կտրում Dպ-100մմ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7</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100</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Գազատարի կտրում Dպ-80 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101</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Գազատարի կտրում Dպ 70 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102</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Գազատարի կտրում Dպ-50մմ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16</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103</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Կցաշուրթերի մոնտաժում dպ-100մմ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8</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104</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Սողնակային փականի (30с41нж) տեղադրում 100մմ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հատ</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4</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105</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ՊԳԿԿ 100-ի տեղադրում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կոմպլ</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106</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Պողպատե գազատար d-100մմ խողովակների ապամոնտաժում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18.0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107</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Պողպատե գազատար d-80մմ խողովակների ապամոնտաժում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108</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Պողպատե գազատար d-76մմ խողովակների ապամոնտաժում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133.0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109</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Պողպատե գազատար d-50մմ խողովակների ապամոնտաժում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1738.0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110</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Պողպատե գազատար d-40մմ խողովակների ապամոնտաժում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617.0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111</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Պողպատե գազատար d-32մմ խողովակների ապամոնտաժում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342.0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112</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Պողպատե գազատար d-25մմ խողովակների ապամոնտաժում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35.0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113</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Հենարանների ապամոնտաժում d=100</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30.7</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114</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Հենարանների ապամոնտաժում d=80</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177.1</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lastRenderedPageBreak/>
              <w:t>115</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Հենարանների ապամոնտաժում d=76</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153.9</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116</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Հենարանների ապամոնտաժում d=50</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208</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117</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Հենարանների ապամոնտաժում d=40</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6.7</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510"/>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118</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Ապամոնտաժված հենասյուների և խողովակների բեռնում բեռնատար ավտոմեքենա, տեղափոխում պահեստ 10կմ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տն</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11.1</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119</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Գազատարի փչամաքրում</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գմ</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1204.0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564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rPr>
                <w:rFonts w:ascii="Sylfaen" w:hAnsi="Sylfaen" w:cs="Calibri"/>
                <w:b/>
                <w:bCs/>
                <w:sz w:val="18"/>
                <w:szCs w:val="18"/>
              </w:rPr>
            </w:pPr>
            <w:r w:rsidRPr="00AA5AD9">
              <w:rPr>
                <w:rFonts w:ascii="Sylfaen" w:hAnsi="Sylfaen" w:cs="Calibri"/>
                <w:b/>
                <w:bCs/>
                <w:sz w:val="18"/>
                <w:szCs w:val="18"/>
              </w:rPr>
              <w:t xml:space="preserve">Բետոնե հարթակի կառուցում </w:t>
            </w:r>
          </w:p>
        </w:tc>
        <w:tc>
          <w:tcPr>
            <w:tcW w:w="62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b/>
                <w:bCs/>
                <w:sz w:val="18"/>
                <w:szCs w:val="18"/>
              </w:rPr>
            </w:pPr>
            <w:r w:rsidRPr="00AA5AD9">
              <w:rPr>
                <w:rFonts w:ascii="Sylfaen" w:hAnsi="Sylfaen" w:cs="Calibri"/>
                <w:b/>
                <w:bCs/>
                <w:sz w:val="18"/>
                <w:szCs w:val="18"/>
              </w:rPr>
              <w:t> </w:t>
            </w:r>
          </w:p>
        </w:tc>
        <w:tc>
          <w:tcPr>
            <w:tcW w:w="88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b/>
                <w:bCs/>
                <w:sz w:val="18"/>
                <w:szCs w:val="18"/>
              </w:rPr>
            </w:pPr>
            <w:r w:rsidRPr="00AA5AD9">
              <w:rPr>
                <w:rFonts w:ascii="Sylfaen" w:hAnsi="Sylfaen" w:cs="Calibri"/>
                <w:b/>
                <w:bCs/>
                <w:sz w:val="18"/>
                <w:szCs w:val="18"/>
              </w:rPr>
              <w:t> </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120</w:t>
            </w:r>
          </w:p>
        </w:tc>
        <w:tc>
          <w:tcPr>
            <w:tcW w:w="5640" w:type="dxa"/>
            <w:tcBorders>
              <w:top w:val="nil"/>
              <w:left w:val="nil"/>
              <w:bottom w:val="single" w:sz="4" w:space="0" w:color="auto"/>
              <w:right w:val="single" w:sz="4" w:space="0" w:color="auto"/>
            </w:tcBorders>
            <w:shd w:val="clear" w:color="000000" w:fill="FFFFFF"/>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Փոսերի քանդում IV կարգի գրունտներում ձեռքով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121</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Ավազե նախապատրաստական շերտի պատրաստում ձեռքով</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0.60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8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122</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Բետոնե հարթակի պատրաստում միաձույլ բետոնից B15 դասի</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մ</w:t>
            </w:r>
            <w:r w:rsidRPr="00AA5AD9">
              <w:rPr>
                <w:rFonts w:ascii="Sylfaen" w:hAnsi="Sylfaen" w:cs="Calibri"/>
                <w:sz w:val="18"/>
                <w:szCs w:val="18"/>
                <w:vertAlign w:val="superscript"/>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1.1</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123</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Ամրանային ցանցի պատրաստում Ø10 А500C</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կգ</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36.70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124</w:t>
            </w:r>
          </w:p>
        </w:tc>
        <w:tc>
          <w:tcPr>
            <w:tcW w:w="5640" w:type="dxa"/>
            <w:tcBorders>
              <w:top w:val="nil"/>
              <w:left w:val="nil"/>
              <w:bottom w:val="single" w:sz="4" w:space="0" w:color="auto"/>
              <w:right w:val="single" w:sz="4" w:space="0" w:color="auto"/>
            </w:tcBorders>
            <w:shd w:val="clear" w:color="000000" w:fill="FFFFFF"/>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 xml:space="preserve">Ավելորդ գրունտի բարձում ինքնաթափ, ձեռքով տեղափոխում 5կմ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տն</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2.00</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hideMark/>
          </w:tcPr>
          <w:p w:rsidR="00AA5AD9" w:rsidRPr="00AA5AD9" w:rsidRDefault="00AA5AD9" w:rsidP="00AA5AD9">
            <w:pPr>
              <w:jc w:val="center"/>
              <w:rPr>
                <w:rFonts w:ascii="Sylfaen" w:hAnsi="Sylfaen" w:cs="Calibri"/>
                <w:b/>
                <w:bCs/>
                <w:sz w:val="18"/>
                <w:szCs w:val="18"/>
              </w:rPr>
            </w:pPr>
            <w:r w:rsidRPr="00AA5AD9">
              <w:rPr>
                <w:rFonts w:ascii="Sylfaen" w:hAnsi="Sylfaen" w:cs="Calibri"/>
                <w:b/>
                <w:bCs/>
                <w:sz w:val="18"/>
                <w:szCs w:val="18"/>
              </w:rPr>
              <w:t> </w:t>
            </w:r>
          </w:p>
        </w:tc>
        <w:tc>
          <w:tcPr>
            <w:tcW w:w="5640" w:type="dxa"/>
            <w:tcBorders>
              <w:top w:val="nil"/>
              <w:left w:val="nil"/>
              <w:bottom w:val="single" w:sz="4" w:space="0" w:color="auto"/>
              <w:right w:val="single" w:sz="4" w:space="0" w:color="auto"/>
            </w:tcBorders>
            <w:shd w:val="clear" w:color="000000" w:fill="FFFFFF"/>
            <w:noWrap/>
            <w:hideMark/>
          </w:tcPr>
          <w:p w:rsidR="00AA5AD9" w:rsidRPr="00AA5AD9" w:rsidRDefault="00AA5AD9" w:rsidP="00AA5AD9">
            <w:pPr>
              <w:rPr>
                <w:rFonts w:ascii="Sylfaen" w:hAnsi="Sylfaen" w:cs="Calibri"/>
                <w:b/>
                <w:bCs/>
                <w:sz w:val="18"/>
                <w:szCs w:val="18"/>
              </w:rPr>
            </w:pPr>
            <w:r w:rsidRPr="00AA5AD9">
              <w:rPr>
                <w:rFonts w:ascii="Sylfaen" w:hAnsi="Sylfaen" w:cs="Calibri"/>
                <w:b/>
                <w:bCs/>
                <w:sz w:val="18"/>
                <w:szCs w:val="18"/>
              </w:rPr>
              <w:t xml:space="preserve">Ընդամենը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b/>
                <w:bCs/>
                <w:sz w:val="18"/>
                <w:szCs w:val="18"/>
              </w:rPr>
            </w:pPr>
            <w:r w:rsidRPr="00AA5AD9">
              <w:rPr>
                <w:rFonts w:ascii="Sylfaen" w:hAnsi="Sylfaen" w:cs="Calibri"/>
                <w:b/>
                <w:bCs/>
                <w:sz w:val="18"/>
                <w:szCs w:val="18"/>
              </w:rPr>
              <w:t> </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b/>
                <w:bCs/>
                <w:sz w:val="18"/>
                <w:szCs w:val="18"/>
              </w:rPr>
            </w:pPr>
            <w:r w:rsidRPr="00AA5AD9">
              <w:rPr>
                <w:rFonts w:ascii="Sylfaen" w:hAnsi="Sylfaen" w:cs="Calibri"/>
                <w:b/>
                <w:bCs/>
                <w:sz w:val="18"/>
                <w:szCs w:val="18"/>
              </w:rPr>
              <w:t> </w:t>
            </w:r>
          </w:p>
        </w:tc>
        <w:tc>
          <w:tcPr>
            <w:tcW w:w="100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b/>
                <w:bCs/>
                <w:sz w:val="18"/>
                <w:szCs w:val="18"/>
              </w:rPr>
            </w:pPr>
            <w:r w:rsidRPr="00AA5AD9">
              <w:rPr>
                <w:rFonts w:ascii="Sylfaen" w:hAnsi="Sylfaen" w:cs="Calibri"/>
                <w:b/>
                <w:bCs/>
                <w:sz w:val="18"/>
                <w:szCs w:val="18"/>
              </w:rPr>
              <w:t> </w:t>
            </w:r>
          </w:p>
        </w:tc>
        <w:tc>
          <w:tcPr>
            <w:tcW w:w="1560" w:type="dxa"/>
            <w:tcBorders>
              <w:top w:val="nil"/>
              <w:left w:val="nil"/>
              <w:bottom w:val="single" w:sz="4" w:space="0" w:color="auto"/>
              <w:right w:val="single" w:sz="4" w:space="0" w:color="auto"/>
            </w:tcBorders>
            <w:shd w:val="clear" w:color="000000" w:fill="FFFFFF"/>
            <w:noWrap/>
            <w:vAlign w:val="center"/>
          </w:tcPr>
          <w:p w:rsidR="00AA5AD9" w:rsidRPr="00AA5AD9" w:rsidRDefault="00AA5AD9" w:rsidP="00AA5AD9">
            <w:pPr>
              <w:jc w:val="center"/>
              <w:rPr>
                <w:rFonts w:ascii="Sylfaen" w:hAnsi="Sylfaen" w:cs="Calibri"/>
                <w:b/>
                <w:bCs/>
                <w:sz w:val="18"/>
                <w:szCs w:val="18"/>
              </w:rPr>
            </w:pP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564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Շահույթ</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000" w:type="dxa"/>
            <w:tcBorders>
              <w:top w:val="nil"/>
              <w:left w:val="nil"/>
              <w:bottom w:val="single" w:sz="4" w:space="0" w:color="auto"/>
              <w:right w:val="single" w:sz="4" w:space="0" w:color="auto"/>
            </w:tcBorders>
            <w:shd w:val="clear" w:color="000000" w:fill="FFFFFF"/>
            <w:noWrap/>
            <w:vAlign w:val="bottom"/>
            <w:hideMark/>
          </w:tcPr>
          <w:p w:rsidR="00AA5AD9" w:rsidRPr="00AA5AD9" w:rsidRDefault="00AA5AD9" w:rsidP="00AA5AD9">
            <w:pPr>
              <w:rPr>
                <w:rFonts w:ascii="Sylfaen" w:hAnsi="Sylfaen" w:cs="Calibri"/>
                <w:color w:val="000000"/>
                <w:sz w:val="18"/>
                <w:szCs w:val="18"/>
              </w:rPr>
            </w:pPr>
            <w:r w:rsidRPr="00AA5AD9">
              <w:rPr>
                <w:rFonts w:ascii="Sylfaen" w:hAnsi="Sylfaen" w:cs="Calibri"/>
                <w:color w:val="000000"/>
                <w:sz w:val="18"/>
                <w:szCs w:val="18"/>
              </w:rPr>
              <w:t> </w:t>
            </w:r>
          </w:p>
        </w:tc>
        <w:tc>
          <w:tcPr>
            <w:tcW w:w="1560" w:type="dxa"/>
            <w:tcBorders>
              <w:top w:val="nil"/>
              <w:left w:val="nil"/>
              <w:bottom w:val="single" w:sz="4" w:space="0" w:color="auto"/>
              <w:right w:val="single" w:sz="4" w:space="0" w:color="auto"/>
            </w:tcBorders>
            <w:shd w:val="clear" w:color="000000" w:fill="FFFFFF"/>
            <w:noWrap/>
            <w:vAlign w:val="center"/>
          </w:tcPr>
          <w:p w:rsidR="00AA5AD9" w:rsidRPr="00AA5AD9" w:rsidRDefault="00AA5AD9" w:rsidP="00AA5AD9">
            <w:pPr>
              <w:jc w:val="center"/>
              <w:rPr>
                <w:rFonts w:ascii="Sylfaen" w:hAnsi="Sylfaen" w:cs="Calibri"/>
                <w:sz w:val="18"/>
                <w:szCs w:val="18"/>
              </w:rPr>
            </w:pP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564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rPr>
                <w:rFonts w:ascii="Sylfaen" w:hAnsi="Sylfaen" w:cs="Calibri"/>
                <w:b/>
                <w:bCs/>
                <w:sz w:val="18"/>
                <w:szCs w:val="18"/>
              </w:rPr>
            </w:pPr>
            <w:r w:rsidRPr="00AA5AD9">
              <w:rPr>
                <w:rFonts w:ascii="Sylfaen" w:hAnsi="Sylfaen" w:cs="Calibri"/>
                <w:b/>
                <w:bCs/>
                <w:sz w:val="18"/>
                <w:szCs w:val="18"/>
              </w:rPr>
              <w:t>Ընդամենը</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000" w:type="dxa"/>
            <w:tcBorders>
              <w:top w:val="nil"/>
              <w:left w:val="nil"/>
              <w:bottom w:val="single" w:sz="4" w:space="0" w:color="auto"/>
              <w:right w:val="single" w:sz="4" w:space="0" w:color="auto"/>
            </w:tcBorders>
            <w:shd w:val="clear" w:color="000000" w:fill="FFFFFF"/>
            <w:noWrap/>
            <w:vAlign w:val="bottom"/>
            <w:hideMark/>
          </w:tcPr>
          <w:p w:rsidR="00AA5AD9" w:rsidRPr="00AA5AD9" w:rsidRDefault="00AA5AD9" w:rsidP="00AA5AD9">
            <w:pPr>
              <w:rPr>
                <w:rFonts w:ascii="Sylfaen" w:hAnsi="Sylfaen" w:cs="Calibri"/>
                <w:color w:val="000000"/>
                <w:sz w:val="18"/>
                <w:szCs w:val="18"/>
              </w:rPr>
            </w:pPr>
            <w:r w:rsidRPr="00AA5AD9">
              <w:rPr>
                <w:rFonts w:ascii="Sylfaen" w:hAnsi="Sylfaen" w:cs="Calibri"/>
                <w:color w:val="000000"/>
                <w:sz w:val="18"/>
                <w:szCs w:val="18"/>
              </w:rPr>
              <w:t> </w:t>
            </w:r>
          </w:p>
        </w:tc>
        <w:tc>
          <w:tcPr>
            <w:tcW w:w="1560" w:type="dxa"/>
            <w:tcBorders>
              <w:top w:val="nil"/>
              <w:left w:val="nil"/>
              <w:bottom w:val="single" w:sz="4" w:space="0" w:color="auto"/>
              <w:right w:val="single" w:sz="4" w:space="0" w:color="auto"/>
            </w:tcBorders>
            <w:shd w:val="clear" w:color="000000" w:fill="FFFFFF"/>
            <w:noWrap/>
            <w:vAlign w:val="center"/>
          </w:tcPr>
          <w:p w:rsidR="00AA5AD9" w:rsidRPr="00AA5AD9" w:rsidRDefault="00AA5AD9" w:rsidP="00AA5AD9">
            <w:pPr>
              <w:jc w:val="center"/>
              <w:rPr>
                <w:rFonts w:ascii="Sylfaen" w:hAnsi="Sylfaen" w:cs="Calibri"/>
                <w:b/>
                <w:bCs/>
                <w:sz w:val="18"/>
                <w:szCs w:val="18"/>
              </w:rPr>
            </w:pP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564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rPr>
                <w:rFonts w:ascii="Sylfaen" w:hAnsi="Sylfaen" w:cs="Calibri"/>
                <w:sz w:val="18"/>
                <w:szCs w:val="18"/>
              </w:rPr>
            </w:pPr>
            <w:r w:rsidRPr="00AA5AD9">
              <w:rPr>
                <w:rFonts w:ascii="Sylfaen" w:hAnsi="Sylfaen" w:cs="Calibri"/>
                <w:sz w:val="18"/>
                <w:szCs w:val="18"/>
              </w:rPr>
              <w:t>ԱԱՀ</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20%</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1000" w:type="dxa"/>
            <w:tcBorders>
              <w:top w:val="nil"/>
              <w:left w:val="nil"/>
              <w:bottom w:val="single" w:sz="4" w:space="0" w:color="auto"/>
              <w:right w:val="single" w:sz="4" w:space="0" w:color="auto"/>
            </w:tcBorders>
            <w:shd w:val="clear" w:color="000000" w:fill="FFFFFF"/>
            <w:noWrap/>
            <w:vAlign w:val="bottom"/>
            <w:hideMark/>
          </w:tcPr>
          <w:p w:rsidR="00AA5AD9" w:rsidRPr="00AA5AD9" w:rsidRDefault="00AA5AD9" w:rsidP="00AA5AD9">
            <w:pPr>
              <w:rPr>
                <w:rFonts w:ascii="Sylfaen" w:hAnsi="Sylfaen" w:cs="Calibri"/>
                <w:color w:val="000000"/>
                <w:sz w:val="18"/>
                <w:szCs w:val="18"/>
              </w:rPr>
            </w:pPr>
            <w:r w:rsidRPr="00AA5AD9">
              <w:rPr>
                <w:rFonts w:ascii="Sylfaen" w:hAnsi="Sylfaen" w:cs="Calibri"/>
                <w:color w:val="000000"/>
                <w:sz w:val="18"/>
                <w:szCs w:val="18"/>
              </w:rPr>
              <w:t> </w:t>
            </w:r>
          </w:p>
        </w:tc>
        <w:tc>
          <w:tcPr>
            <w:tcW w:w="1560" w:type="dxa"/>
            <w:tcBorders>
              <w:top w:val="nil"/>
              <w:left w:val="nil"/>
              <w:bottom w:val="single" w:sz="4" w:space="0" w:color="auto"/>
              <w:right w:val="single" w:sz="4" w:space="0" w:color="auto"/>
            </w:tcBorders>
            <w:shd w:val="clear" w:color="000000" w:fill="FFFFFF"/>
            <w:noWrap/>
            <w:vAlign w:val="center"/>
          </w:tcPr>
          <w:p w:rsidR="00AA5AD9" w:rsidRPr="00AA5AD9" w:rsidRDefault="00AA5AD9" w:rsidP="00AA5AD9">
            <w:pPr>
              <w:jc w:val="center"/>
              <w:rPr>
                <w:rFonts w:ascii="Sylfaen" w:hAnsi="Sylfaen" w:cs="Calibri"/>
                <w:sz w:val="18"/>
                <w:szCs w:val="18"/>
              </w:rPr>
            </w:pPr>
          </w:p>
        </w:tc>
      </w:tr>
      <w:tr w:rsidR="00AA5AD9" w:rsidRPr="00AA5AD9" w:rsidTr="00AA5AD9">
        <w:trPr>
          <w:trHeight w:val="255"/>
        </w:trPr>
        <w:tc>
          <w:tcPr>
            <w:tcW w:w="360" w:type="dxa"/>
            <w:tcBorders>
              <w:top w:val="nil"/>
              <w:left w:val="single" w:sz="4" w:space="0" w:color="auto"/>
              <w:bottom w:val="single" w:sz="4" w:space="0" w:color="auto"/>
              <w:right w:val="single" w:sz="4" w:space="0" w:color="auto"/>
            </w:tcBorders>
            <w:shd w:val="clear" w:color="000000" w:fill="FFFFFF"/>
            <w:noWrap/>
            <w:hideMark/>
          </w:tcPr>
          <w:p w:rsidR="00AA5AD9" w:rsidRPr="00AA5AD9" w:rsidRDefault="00AA5AD9" w:rsidP="00AA5AD9">
            <w:pPr>
              <w:jc w:val="center"/>
              <w:rPr>
                <w:rFonts w:ascii="Sylfaen" w:hAnsi="Sylfaen" w:cs="Calibri"/>
                <w:sz w:val="18"/>
                <w:szCs w:val="18"/>
              </w:rPr>
            </w:pPr>
            <w:r w:rsidRPr="00AA5AD9">
              <w:rPr>
                <w:rFonts w:ascii="Sylfaen" w:hAnsi="Sylfaen" w:cs="Calibri"/>
                <w:sz w:val="18"/>
                <w:szCs w:val="18"/>
              </w:rPr>
              <w:t> </w:t>
            </w:r>
          </w:p>
        </w:tc>
        <w:tc>
          <w:tcPr>
            <w:tcW w:w="564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rPr>
                <w:rFonts w:ascii="Sylfaen" w:hAnsi="Sylfaen" w:cs="Calibri"/>
                <w:b/>
                <w:bCs/>
                <w:sz w:val="18"/>
                <w:szCs w:val="18"/>
              </w:rPr>
            </w:pPr>
            <w:r w:rsidRPr="00AA5AD9">
              <w:rPr>
                <w:rFonts w:ascii="Sylfaen" w:hAnsi="Sylfaen" w:cs="Calibri"/>
                <w:b/>
                <w:bCs/>
                <w:sz w:val="18"/>
                <w:szCs w:val="18"/>
              </w:rPr>
              <w:t xml:space="preserve">Ընդամենը նախահաշվով </w:t>
            </w:r>
          </w:p>
        </w:tc>
        <w:tc>
          <w:tcPr>
            <w:tcW w:w="62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right"/>
              <w:rPr>
                <w:rFonts w:ascii="Sylfaen" w:hAnsi="Sylfaen" w:cs="Calibri"/>
                <w:b/>
                <w:bCs/>
                <w:sz w:val="18"/>
                <w:szCs w:val="18"/>
              </w:rPr>
            </w:pPr>
            <w:r w:rsidRPr="00AA5AD9">
              <w:rPr>
                <w:rFonts w:ascii="Sylfaen" w:hAnsi="Sylfaen" w:cs="Calibri"/>
                <w:b/>
                <w:bCs/>
                <w:sz w:val="18"/>
                <w:szCs w:val="18"/>
              </w:rPr>
              <w:t> </w:t>
            </w:r>
          </w:p>
        </w:tc>
        <w:tc>
          <w:tcPr>
            <w:tcW w:w="880" w:type="dxa"/>
            <w:tcBorders>
              <w:top w:val="nil"/>
              <w:left w:val="nil"/>
              <w:bottom w:val="single" w:sz="4" w:space="0" w:color="auto"/>
              <w:right w:val="single" w:sz="4" w:space="0" w:color="auto"/>
            </w:tcBorders>
            <w:shd w:val="clear" w:color="000000" w:fill="FFFFFF"/>
            <w:noWrap/>
            <w:vAlign w:val="center"/>
            <w:hideMark/>
          </w:tcPr>
          <w:p w:rsidR="00AA5AD9" w:rsidRPr="00AA5AD9" w:rsidRDefault="00AA5AD9" w:rsidP="00AA5AD9">
            <w:pPr>
              <w:jc w:val="right"/>
              <w:rPr>
                <w:rFonts w:ascii="Sylfaen" w:hAnsi="Sylfaen" w:cs="Calibri"/>
                <w:b/>
                <w:bCs/>
                <w:sz w:val="18"/>
                <w:szCs w:val="18"/>
              </w:rPr>
            </w:pPr>
            <w:r w:rsidRPr="00AA5AD9">
              <w:rPr>
                <w:rFonts w:ascii="Sylfaen" w:hAnsi="Sylfaen" w:cs="Calibri"/>
                <w:b/>
                <w:bCs/>
                <w:sz w:val="18"/>
                <w:szCs w:val="18"/>
              </w:rPr>
              <w:t> </w:t>
            </w:r>
          </w:p>
        </w:tc>
        <w:tc>
          <w:tcPr>
            <w:tcW w:w="1000" w:type="dxa"/>
            <w:tcBorders>
              <w:top w:val="nil"/>
              <w:left w:val="nil"/>
              <w:bottom w:val="single" w:sz="4" w:space="0" w:color="auto"/>
              <w:right w:val="single" w:sz="4" w:space="0" w:color="auto"/>
            </w:tcBorders>
            <w:shd w:val="clear" w:color="000000" w:fill="FFFFFF"/>
            <w:noWrap/>
            <w:vAlign w:val="bottom"/>
            <w:hideMark/>
          </w:tcPr>
          <w:p w:rsidR="00AA5AD9" w:rsidRPr="00AA5AD9" w:rsidRDefault="00AA5AD9" w:rsidP="00AA5AD9">
            <w:pPr>
              <w:rPr>
                <w:rFonts w:ascii="Sylfaen" w:hAnsi="Sylfaen" w:cs="Calibri"/>
                <w:color w:val="000000"/>
                <w:sz w:val="18"/>
                <w:szCs w:val="18"/>
              </w:rPr>
            </w:pPr>
            <w:r w:rsidRPr="00AA5AD9">
              <w:rPr>
                <w:rFonts w:ascii="Sylfaen" w:hAnsi="Sylfaen" w:cs="Calibri"/>
                <w:color w:val="000000"/>
                <w:sz w:val="18"/>
                <w:szCs w:val="18"/>
              </w:rPr>
              <w:t> </w:t>
            </w:r>
          </w:p>
        </w:tc>
        <w:tc>
          <w:tcPr>
            <w:tcW w:w="1560" w:type="dxa"/>
            <w:tcBorders>
              <w:top w:val="nil"/>
              <w:left w:val="nil"/>
              <w:bottom w:val="single" w:sz="4" w:space="0" w:color="auto"/>
              <w:right w:val="single" w:sz="4" w:space="0" w:color="auto"/>
            </w:tcBorders>
            <w:shd w:val="clear" w:color="000000" w:fill="FFFFFF"/>
            <w:noWrap/>
            <w:vAlign w:val="center"/>
          </w:tcPr>
          <w:p w:rsidR="00AA5AD9" w:rsidRPr="00AA5AD9" w:rsidRDefault="00AA5AD9" w:rsidP="00AA5AD9">
            <w:pPr>
              <w:jc w:val="center"/>
              <w:rPr>
                <w:rFonts w:ascii="Sylfaen" w:hAnsi="Sylfaen" w:cs="Calibri"/>
                <w:b/>
                <w:bCs/>
                <w:sz w:val="18"/>
                <w:szCs w:val="18"/>
              </w:rPr>
            </w:pPr>
          </w:p>
        </w:tc>
      </w:tr>
    </w:tbl>
    <w:p w:rsidR="00890749" w:rsidRDefault="00890749" w:rsidP="006841FA">
      <w:pPr>
        <w:jc w:val="both"/>
        <w:rPr>
          <w:rFonts w:ascii="GHEA Grapalat" w:hAnsi="GHEA Grapalat"/>
          <w:b/>
          <w:sz w:val="18"/>
          <w:szCs w:val="18"/>
          <w:lang w:val="af-ZA"/>
        </w:rPr>
      </w:pPr>
    </w:p>
    <w:p w:rsidR="00890749" w:rsidRDefault="00890749" w:rsidP="006841FA">
      <w:pPr>
        <w:jc w:val="both"/>
        <w:rPr>
          <w:rFonts w:ascii="GHEA Grapalat" w:hAnsi="GHEA Grapalat"/>
          <w:b/>
          <w:sz w:val="18"/>
          <w:szCs w:val="18"/>
          <w:lang w:val="af-ZA"/>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A97F5B">
        <w:rPr>
          <w:rFonts w:ascii="GHEA Grapalat" w:hAnsi="GHEA Grapalat"/>
          <w:sz w:val="20"/>
          <w:lang w:val="af-ZA"/>
        </w:rPr>
        <w:t xml:space="preserve">№229/GArm/26_5.4_087/29.06.26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Default="005C11B6" w:rsidP="00227A4E">
      <w:pPr>
        <w:jc w:val="center"/>
        <w:rPr>
          <w:rFonts w:ascii="GHEA Grapalat" w:hAnsi="GHEA Grapalat"/>
          <w:b/>
          <w:szCs w:val="28"/>
          <w:lang w:val="hy-AM"/>
        </w:rPr>
      </w:pPr>
      <w:r w:rsidRPr="005C11B6">
        <w:rPr>
          <w:rFonts w:ascii="GHEA Grapalat" w:hAnsi="GHEA Grapalat"/>
          <w:b/>
          <w:szCs w:val="28"/>
          <w:lang w:val="hy-AM"/>
        </w:rPr>
        <w:t>«Կոտայքի մարզի Բալահովիտ գյուղի գազամատակարարման ռեժիմի բարելավում» օբյեկտի նորոգման աշխատանքների ձեռքբերում:</w:t>
      </w:r>
    </w:p>
    <w:p w:rsidR="005C11B6" w:rsidRPr="001B46ED" w:rsidRDefault="005C11B6"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Default="00506F0A" w:rsidP="00164C68">
      <w:pPr>
        <w:pStyle w:val="BodyTextIndent"/>
        <w:ind w:firstLine="0"/>
        <w:rPr>
          <w:rFonts w:ascii="Sylfaen" w:hAnsi="Sylfaen" w:cs="Sylfaen"/>
          <w:b/>
          <w:i w:val="0"/>
          <w:sz w:val="16"/>
          <w:szCs w:val="16"/>
          <w:lang w:val="hy-AM"/>
        </w:rPr>
      </w:pPr>
    </w:p>
    <w:p w:rsidR="000016BA" w:rsidRPr="009F62E6" w:rsidRDefault="000016B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A97F5B"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№229/GArm/26_5.4_087/29.06.26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A97F5B">
        <w:rPr>
          <w:rFonts w:ascii="GHEA Grapalat" w:hAnsi="GHEA Grapalat"/>
          <w:sz w:val="16"/>
          <w:szCs w:val="16"/>
          <w:lang w:val="af-ZA"/>
        </w:rPr>
        <w:t xml:space="preserve">№229/GArm/26_5.4_087/29.06.26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A97F5B">
        <w:rPr>
          <w:rFonts w:ascii="GHEA Grapalat" w:hAnsi="GHEA Grapalat"/>
          <w:sz w:val="18"/>
          <w:szCs w:val="18"/>
          <w:lang w:val="af-ZA"/>
        </w:rPr>
        <w:t xml:space="preserve">№229/GArm/26_5.4_087/29.06.26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A97F5B">
              <w:rPr>
                <w:rFonts w:ascii="GHEA Grapalat" w:hAnsi="GHEA Grapalat" w:cs="Sylfaen"/>
                <w:b/>
                <w:i w:val="0"/>
                <w:sz w:val="16"/>
                <w:szCs w:val="18"/>
                <w:lang w:val="en-US"/>
              </w:rPr>
              <w:t xml:space="preserve">№229/GArm/26_5.4_087/29.06.26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A97F5B">
              <w:rPr>
                <w:rFonts w:ascii="GHEA Grapalat" w:hAnsi="GHEA Grapalat" w:cs="Sylfaen"/>
                <w:b/>
                <w:i w:val="0"/>
                <w:sz w:val="16"/>
                <w:szCs w:val="18"/>
                <w:lang w:val="en-US"/>
              </w:rPr>
              <w:t xml:space="preserve">№229/GArm/26_5.4_087/29.06.26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964F9F"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964F9F"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ÏÝù»Éáõ ûñí³ÝÇó ÙÇÝã¨ 18.12.2023Ã.: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å³ÑÇó ¨ ·áñÍáõÙ ¿ ÙÇÝã¨ 30.12.2023Ã.: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504" w:rsidRDefault="003C2504" w:rsidP="004D3B9B">
      <w:r>
        <w:separator/>
      </w:r>
    </w:p>
  </w:endnote>
  <w:endnote w:type="continuationSeparator" w:id="0">
    <w:p w:rsidR="003C2504" w:rsidRDefault="003C2504"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504" w:rsidRDefault="003C2504" w:rsidP="004D3B9B">
      <w:r>
        <w:separator/>
      </w:r>
    </w:p>
  </w:footnote>
  <w:footnote w:type="continuationSeparator" w:id="0">
    <w:p w:rsidR="003C2504" w:rsidRDefault="003C2504"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6BA"/>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524"/>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0A56"/>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0D7C"/>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BB"/>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114E"/>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2504"/>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20"/>
    <w:rsid w:val="003E7789"/>
    <w:rsid w:val="003E794A"/>
    <w:rsid w:val="003F043D"/>
    <w:rsid w:val="003F093F"/>
    <w:rsid w:val="003F14B3"/>
    <w:rsid w:val="003F24A0"/>
    <w:rsid w:val="003F298A"/>
    <w:rsid w:val="003F4586"/>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1000"/>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519C"/>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1B6"/>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1819"/>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1F7C"/>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2B41"/>
    <w:rsid w:val="007834A0"/>
    <w:rsid w:val="007848CB"/>
    <w:rsid w:val="00784DF9"/>
    <w:rsid w:val="0078742A"/>
    <w:rsid w:val="00787C49"/>
    <w:rsid w:val="00790106"/>
    <w:rsid w:val="00791668"/>
    <w:rsid w:val="007920A4"/>
    <w:rsid w:val="007921C5"/>
    <w:rsid w:val="00793E11"/>
    <w:rsid w:val="0079659B"/>
    <w:rsid w:val="007A3A7C"/>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0749"/>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4F9F"/>
    <w:rsid w:val="00965222"/>
    <w:rsid w:val="009654A7"/>
    <w:rsid w:val="009712B3"/>
    <w:rsid w:val="009738B5"/>
    <w:rsid w:val="00974357"/>
    <w:rsid w:val="00974B8C"/>
    <w:rsid w:val="009766C9"/>
    <w:rsid w:val="00977CC5"/>
    <w:rsid w:val="00981623"/>
    <w:rsid w:val="009824BC"/>
    <w:rsid w:val="00982524"/>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5932"/>
    <w:rsid w:val="009D1B02"/>
    <w:rsid w:val="009D1C2A"/>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97F5B"/>
    <w:rsid w:val="00AA13CC"/>
    <w:rsid w:val="00AA1AF6"/>
    <w:rsid w:val="00AA2080"/>
    <w:rsid w:val="00AA20C5"/>
    <w:rsid w:val="00AA2FF4"/>
    <w:rsid w:val="00AA346F"/>
    <w:rsid w:val="00AA4A9B"/>
    <w:rsid w:val="00AA5AD9"/>
    <w:rsid w:val="00AA647F"/>
    <w:rsid w:val="00AA6C47"/>
    <w:rsid w:val="00AA78DF"/>
    <w:rsid w:val="00AA7AF9"/>
    <w:rsid w:val="00AB1126"/>
    <w:rsid w:val="00AB218E"/>
    <w:rsid w:val="00AB2C38"/>
    <w:rsid w:val="00AB32EB"/>
    <w:rsid w:val="00AB3713"/>
    <w:rsid w:val="00AB3E38"/>
    <w:rsid w:val="00AB5F74"/>
    <w:rsid w:val="00AB7BBA"/>
    <w:rsid w:val="00AC0CDC"/>
    <w:rsid w:val="00AC1391"/>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37FE3"/>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383F"/>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17EB5"/>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094B"/>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7D"/>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7AB"/>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481796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3621370">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086645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1736743">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82389694">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28526322">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E7F94A-EF90-4723-9D89-9A3FF03D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57</Pages>
  <Words>21036</Words>
  <Characters>119908</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140663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Gevorg Khachikyan</cp:lastModifiedBy>
  <cp:revision>39</cp:revision>
  <cp:lastPrinted>2020-03-24T10:25:00Z</cp:lastPrinted>
  <dcterms:created xsi:type="dcterms:W3CDTF">2026-03-24T06:07:00Z</dcterms:created>
  <dcterms:modified xsi:type="dcterms:W3CDTF">2026-06-29T06:55:00Z</dcterms:modified>
</cp:coreProperties>
</file>